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3EDE5" w14:textId="4D6EBC2F"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BE460A">
        <w:rPr>
          <w:b/>
          <w:lang w:eastAsia="ja-JP"/>
        </w:rPr>
        <w:t>106bis-e</w:t>
      </w:r>
      <w:r w:rsidR="007863A4">
        <w:rPr>
          <w:rFonts w:hint="eastAsia"/>
          <w:b/>
          <w:lang w:eastAsia="ja-JP"/>
        </w:rPr>
        <w:tab/>
      </w:r>
      <w:r w:rsidR="00AD7D4A" w:rsidRPr="00AD7D4A">
        <w:rPr>
          <w:b/>
          <w:lang w:eastAsia="ja-JP"/>
        </w:rPr>
        <w:t>R1-2109842</w:t>
      </w:r>
      <w:r w:rsidR="00B81665">
        <w:rPr>
          <w:rFonts w:hint="eastAsia"/>
          <w:b/>
          <w:lang w:eastAsia="ja-JP"/>
        </w:rPr>
        <w:br/>
      </w:r>
      <w:bookmarkStart w:id="0" w:name="_Hlk20908847"/>
      <w:r w:rsidR="00BE460A">
        <w:rPr>
          <w:b/>
          <w:bCs/>
          <w:lang w:eastAsia="ja-JP"/>
        </w:rPr>
        <w:t>e-Meeting</w:t>
      </w:r>
      <w:r w:rsidR="0033761E" w:rsidRPr="0033761E">
        <w:rPr>
          <w:b/>
          <w:bCs/>
          <w:lang w:eastAsia="ja-JP"/>
        </w:rPr>
        <w:t xml:space="preserve">, </w:t>
      </w:r>
      <w:r w:rsidR="00BE460A">
        <w:rPr>
          <w:b/>
          <w:bCs/>
          <w:lang w:eastAsia="ja-JP"/>
        </w:rPr>
        <w:t>October</w:t>
      </w:r>
      <w:r w:rsidR="0033761E" w:rsidRPr="0033761E">
        <w:rPr>
          <w:b/>
          <w:bCs/>
          <w:lang w:eastAsia="ja-JP"/>
        </w:rPr>
        <w:t xml:space="preserve"> </w:t>
      </w:r>
      <w:r w:rsidR="009465FD">
        <w:rPr>
          <w:b/>
          <w:bCs/>
          <w:lang w:eastAsia="ja-JP"/>
        </w:rPr>
        <w:t>1</w:t>
      </w:r>
      <w:r w:rsidR="00BE460A">
        <w:rPr>
          <w:b/>
          <w:bCs/>
          <w:lang w:eastAsia="ja-JP"/>
        </w:rPr>
        <w:t>1</w:t>
      </w:r>
      <w:r w:rsidR="0033761E" w:rsidRPr="0033761E">
        <w:rPr>
          <w:b/>
          <w:bCs/>
          <w:vertAlign w:val="superscript"/>
          <w:lang w:eastAsia="ja-JP"/>
        </w:rPr>
        <w:t>th</w:t>
      </w:r>
      <w:r w:rsidR="0033761E" w:rsidRPr="0033761E">
        <w:rPr>
          <w:b/>
          <w:bCs/>
          <w:lang w:eastAsia="ja-JP"/>
        </w:rPr>
        <w:t xml:space="preserve"> – </w:t>
      </w:r>
      <w:r w:rsidR="00BE460A">
        <w:rPr>
          <w:b/>
          <w:bCs/>
          <w:lang w:eastAsia="ja-JP"/>
        </w:rPr>
        <w:t>19</w:t>
      </w:r>
      <w:r w:rsidR="00BE460A">
        <w:rPr>
          <w:b/>
          <w:bCs/>
          <w:vertAlign w:val="superscript"/>
          <w:lang w:eastAsia="ja-JP"/>
        </w:rPr>
        <w:t>th</w:t>
      </w:r>
      <w:r w:rsidR="0033761E" w:rsidRPr="0033761E">
        <w:rPr>
          <w:b/>
          <w:bCs/>
          <w:lang w:eastAsia="ja-JP"/>
        </w:rPr>
        <w:t>, 20</w:t>
      </w:r>
      <w:bookmarkEnd w:id="0"/>
      <w:r w:rsidR="00BE460A">
        <w:rPr>
          <w:b/>
          <w:bCs/>
          <w:lang w:eastAsia="ja-JP"/>
        </w:rPr>
        <w:t>21</w:t>
      </w:r>
    </w:p>
    <w:p w14:paraId="544A0BFC" w14:textId="77777777" w:rsidR="006D3ED4" w:rsidRDefault="007863A4" w:rsidP="00004E09">
      <w:pPr>
        <w:tabs>
          <w:tab w:val="left" w:pos="1560"/>
        </w:tabs>
        <w:spacing w:after="6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37BA9951" w14:textId="6104CFEE" w:rsidR="006D3ED4" w:rsidRDefault="007863A4" w:rsidP="000A440A">
      <w:pPr>
        <w:tabs>
          <w:tab w:val="left" w:pos="1560"/>
          <w:tab w:val="left" w:pos="5285"/>
        </w:tabs>
        <w:spacing w:after="60"/>
        <w:rPr>
          <w:lang w:eastAsia="ja-JP"/>
        </w:rPr>
      </w:pPr>
      <w:r w:rsidRPr="00A279F2">
        <w:rPr>
          <w:b/>
        </w:rPr>
        <w:t>Title:</w:t>
      </w:r>
      <w:r w:rsidRPr="00F74272">
        <w:tab/>
      </w:r>
      <w:r w:rsidR="00BE460A" w:rsidRPr="00BE460A">
        <w:t xml:space="preserve">Aspects related to </w:t>
      </w:r>
      <w:r w:rsidR="0027336A">
        <w:t>duplex operation</w:t>
      </w:r>
      <w:r w:rsidR="000A440A">
        <w:t xml:space="preserve"> for RedCap</w:t>
      </w:r>
    </w:p>
    <w:p w14:paraId="0C9878F1" w14:textId="2E7D1AD1" w:rsidR="007863A4" w:rsidRDefault="00FD30CD" w:rsidP="00004E09">
      <w:pPr>
        <w:tabs>
          <w:tab w:val="left" w:pos="1560"/>
        </w:tabs>
        <w:spacing w:after="60"/>
        <w:rPr>
          <w:b/>
          <w:lang w:eastAsia="ja-JP"/>
        </w:rPr>
      </w:pPr>
      <w:r>
        <w:rPr>
          <w:rFonts w:hint="eastAsia"/>
          <w:b/>
          <w:lang w:eastAsia="ja-JP"/>
        </w:rPr>
        <w:t>Agenda item:</w:t>
      </w:r>
      <w:r w:rsidR="00A62DAD">
        <w:rPr>
          <w:rFonts w:hint="eastAsia"/>
          <w:lang w:eastAsia="ja-JP"/>
        </w:rPr>
        <w:tab/>
      </w:r>
      <w:r w:rsidR="00BE460A" w:rsidRPr="00BE460A">
        <w:t>8.6.1.</w:t>
      </w:r>
      <w:r w:rsidR="0027336A">
        <w:t>2</w:t>
      </w:r>
    </w:p>
    <w:p w14:paraId="50647816" w14:textId="77777777" w:rsidR="007863A4" w:rsidRDefault="007863A4" w:rsidP="00004E09">
      <w:pPr>
        <w:tabs>
          <w:tab w:val="left" w:pos="1560"/>
        </w:tabs>
        <w:spacing w:after="60"/>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395FC939" w14:textId="77777777" w:rsidR="000F01E8" w:rsidRPr="00694556" w:rsidRDefault="000F01E8" w:rsidP="004B388F">
      <w:pPr>
        <w:pStyle w:val="1"/>
      </w:pPr>
      <w:r w:rsidRPr="00694556">
        <w:rPr>
          <w:rFonts w:hint="eastAsia"/>
        </w:rPr>
        <w:t>Introduction</w:t>
      </w:r>
    </w:p>
    <w:p w14:paraId="2AB75265" w14:textId="7D735412" w:rsidR="00500CC0" w:rsidRPr="00D21A25" w:rsidRDefault="007711CD" w:rsidP="00D552B8">
      <w:pPr>
        <w:tabs>
          <w:tab w:val="left" w:pos="0"/>
        </w:tabs>
        <w:spacing w:after="0"/>
        <w:rPr>
          <w:rFonts w:ascii="Times New Roman" w:hAnsi="Times New Roman"/>
        </w:rPr>
      </w:pPr>
      <w:r w:rsidRPr="00D21A25">
        <w:rPr>
          <w:rFonts w:ascii="Times New Roman" w:hAnsi="Times New Roman"/>
          <w:lang w:eastAsia="ja-JP"/>
        </w:rPr>
        <w:t>This docu</w:t>
      </w:r>
      <w:r w:rsidR="00D552B8">
        <w:rPr>
          <w:rFonts w:ascii="Times New Roman" w:hAnsi="Times New Roman"/>
          <w:lang w:eastAsia="ja-JP"/>
        </w:rPr>
        <w:t>ment discusses</w:t>
      </w:r>
      <w:r w:rsidR="00643802">
        <w:rPr>
          <w:rFonts w:ascii="Times New Roman" w:hAnsi="Times New Roman"/>
          <w:lang w:eastAsia="ja-JP"/>
        </w:rPr>
        <w:t xml:space="preserve"> </w:t>
      </w:r>
      <w:r w:rsidR="0027336A">
        <w:rPr>
          <w:rFonts w:ascii="Times New Roman" w:hAnsi="Times New Roman"/>
          <w:lang w:eastAsia="ja-JP"/>
        </w:rPr>
        <w:t>collision case under HD-FDD operation</w:t>
      </w:r>
      <w:r w:rsidR="00643802">
        <w:rPr>
          <w:rFonts w:ascii="Times New Roman" w:hAnsi="Times New Roman"/>
          <w:lang w:eastAsia="ja-JP"/>
        </w:rPr>
        <w:t xml:space="preserve"> for Reduced capability NR devices (RedCap UE).</w:t>
      </w:r>
    </w:p>
    <w:p w14:paraId="55E0B97E" w14:textId="77777777" w:rsidR="00500CC0" w:rsidRPr="00643802" w:rsidRDefault="00500CC0" w:rsidP="00500CC0">
      <w:pPr>
        <w:pStyle w:val="RAN1bullet1"/>
        <w:numPr>
          <w:ilvl w:val="0"/>
          <w:numId w:val="0"/>
        </w:numPr>
        <w:ind w:hanging="11"/>
        <w:rPr>
          <w:rFonts w:eastAsiaTheme="minorEastAsia"/>
          <w:lang w:eastAsia="ja-JP"/>
        </w:rPr>
      </w:pPr>
    </w:p>
    <w:p w14:paraId="2938F795" w14:textId="75694D61" w:rsidR="00DA0BC7" w:rsidRDefault="00643802" w:rsidP="00DA0BC7">
      <w:pPr>
        <w:pStyle w:val="1"/>
      </w:pPr>
      <w:r>
        <w:rPr>
          <w:rFonts w:hint="eastAsia"/>
          <w:lang w:eastAsia="ja-JP"/>
        </w:rPr>
        <w:t>D</w:t>
      </w:r>
      <w:r>
        <w:rPr>
          <w:lang w:eastAsia="ja-JP"/>
        </w:rPr>
        <w:t>iscussion</w:t>
      </w:r>
    </w:p>
    <w:p w14:paraId="097EDCAF" w14:textId="1267F7DF" w:rsidR="00DA0BC7" w:rsidRDefault="0027336A" w:rsidP="00DA0BC7">
      <w:pPr>
        <w:pStyle w:val="2"/>
      </w:pPr>
      <w:r>
        <w:t>Collision case 5: dynamic UL vs. SSB</w:t>
      </w:r>
    </w:p>
    <w:p w14:paraId="62E4D8F9" w14:textId="6BDBE7EE" w:rsidR="000A584C" w:rsidRDefault="00643802" w:rsidP="00DA0BC7">
      <w:pPr>
        <w:pStyle w:val="Proposal"/>
        <w:tabs>
          <w:tab w:val="clear" w:pos="1701"/>
          <w:tab w:val="left" w:pos="0"/>
        </w:tabs>
        <w:ind w:left="0" w:firstLine="0"/>
        <w:rPr>
          <w:b w:val="0"/>
          <w:lang w:val="en-GB"/>
        </w:rPr>
      </w:pPr>
      <w:r>
        <w:rPr>
          <w:b w:val="0"/>
          <w:lang w:val="en-GB"/>
        </w:rPr>
        <w:t>In RAN1 #10</w:t>
      </w:r>
      <w:r w:rsidR="0027336A">
        <w:rPr>
          <w:b w:val="0"/>
          <w:lang w:val="en-GB"/>
        </w:rPr>
        <w:t>6</w:t>
      </w:r>
      <w:r>
        <w:rPr>
          <w:b w:val="0"/>
          <w:lang w:val="en-GB"/>
        </w:rPr>
        <w:t xml:space="preserve">, the following </w:t>
      </w:r>
      <w:r w:rsidR="0027336A">
        <w:rPr>
          <w:b w:val="0"/>
          <w:lang w:val="en-GB"/>
        </w:rPr>
        <w:t>agreement</w:t>
      </w:r>
      <w:r>
        <w:rPr>
          <w:b w:val="0"/>
          <w:lang w:val="en-GB"/>
        </w:rPr>
        <w:t xml:space="preserve"> was made:</w:t>
      </w:r>
    </w:p>
    <w:tbl>
      <w:tblPr>
        <w:tblStyle w:val="af2"/>
        <w:tblW w:w="0" w:type="auto"/>
        <w:tblLook w:val="04A0" w:firstRow="1" w:lastRow="0" w:firstColumn="1" w:lastColumn="0" w:noHBand="0" w:noVBand="1"/>
      </w:tblPr>
      <w:tblGrid>
        <w:gridCol w:w="9630"/>
      </w:tblGrid>
      <w:tr w:rsidR="00643802" w14:paraId="6B56B1A2" w14:textId="77777777" w:rsidTr="00643802">
        <w:tc>
          <w:tcPr>
            <w:tcW w:w="9630" w:type="dxa"/>
          </w:tcPr>
          <w:p w14:paraId="34DAB6CE" w14:textId="77777777" w:rsidR="0027336A" w:rsidRPr="00351F62" w:rsidRDefault="0027336A" w:rsidP="0027336A">
            <w:pPr>
              <w:shd w:val="clear" w:color="auto" w:fill="FFFFFF"/>
              <w:spacing w:after="0"/>
              <w:jc w:val="both"/>
              <w:rPr>
                <w:rFonts w:ascii="Times New Roman" w:eastAsia="SimSun" w:hAnsi="Times New Roman"/>
                <w:b/>
                <w:bCs/>
                <w:color w:val="000000"/>
                <w:highlight w:val="green"/>
                <w:shd w:val="clear" w:color="auto" w:fill="FFFF00"/>
                <w:lang w:val="en-US" w:eastAsia="zh-CN"/>
              </w:rPr>
            </w:pPr>
            <w:r w:rsidRPr="00351F62">
              <w:rPr>
                <w:rFonts w:ascii="Times New Roman" w:eastAsia="SimSun" w:hAnsi="Times New Roman"/>
                <w:b/>
                <w:bCs/>
                <w:color w:val="000000"/>
                <w:highlight w:val="green"/>
                <w:shd w:val="clear" w:color="auto" w:fill="FFFF00"/>
                <w:lang w:val="en-US" w:eastAsia="zh-CN"/>
              </w:rPr>
              <w:t>Agreement </w:t>
            </w:r>
          </w:p>
          <w:p w14:paraId="45A3C19F" w14:textId="77777777" w:rsidR="0027336A" w:rsidRPr="00351F62" w:rsidRDefault="0027336A" w:rsidP="0027336A">
            <w:pPr>
              <w:numPr>
                <w:ilvl w:val="0"/>
                <w:numId w:val="116"/>
              </w:numPr>
              <w:shd w:val="clear" w:color="auto" w:fill="FFFFFF"/>
              <w:spacing w:after="0" w:line="233" w:lineRule="atLeast"/>
              <w:rPr>
                <w:rFonts w:ascii="Times New Roman" w:eastAsia="Microsoft YaHei UI" w:hAnsi="Times New Roman"/>
                <w:color w:val="000000"/>
                <w:lang w:val="en-US" w:eastAsia="zh-CN"/>
              </w:rPr>
            </w:pPr>
            <w:bookmarkStart w:id="1" w:name="_Hlk83823472"/>
            <w:r w:rsidRPr="00351F62">
              <w:rPr>
                <w:rFonts w:ascii="Times New Roman" w:eastAsia="Microsoft YaHei UI" w:hAnsi="Times New Roman"/>
                <w:color w:val="000000"/>
                <w:lang w:val="en-US" w:eastAsia="zh-CN"/>
              </w:rPr>
              <w:t>For Case 5 of dynamically scheduled UL transmission vs. SSB,</w:t>
            </w:r>
            <w:bookmarkEnd w:id="1"/>
            <w:r w:rsidRPr="00351F62">
              <w:rPr>
                <w:rFonts w:ascii="Times New Roman" w:eastAsia="Microsoft YaHei UI" w:hAnsi="Times New Roman"/>
                <w:color w:val="000000"/>
                <w:lang w:val="en-US" w:eastAsia="zh-CN"/>
              </w:rPr>
              <w:t xml:space="preserve"> one or both of the following options to be determined till next meeting:</w:t>
            </w:r>
          </w:p>
          <w:p w14:paraId="3647C0DC" w14:textId="77777777" w:rsidR="0027336A" w:rsidRPr="00351F62" w:rsidRDefault="0027336A" w:rsidP="0027336A">
            <w:pPr>
              <w:numPr>
                <w:ilvl w:val="1"/>
                <w:numId w:val="116"/>
              </w:numPr>
              <w:shd w:val="clear" w:color="auto" w:fill="FFFFFF"/>
              <w:spacing w:after="0" w:line="233" w:lineRule="atLeast"/>
              <w:rPr>
                <w:rFonts w:ascii="Times New Roman" w:eastAsia="Microsoft YaHei UI" w:hAnsi="Times New Roman"/>
                <w:color w:val="000000"/>
                <w:lang w:val="en-US" w:eastAsia="zh-CN"/>
              </w:rPr>
            </w:pPr>
            <w:r w:rsidRPr="00351F62">
              <w:rPr>
                <w:rFonts w:ascii="Times New Roman" w:eastAsia="Microsoft YaHei UI" w:hAnsi="Times New Roman"/>
                <w:color w:val="000000"/>
                <w:lang w:val="en-US" w:eastAsia="zh-CN"/>
              </w:rPr>
              <w:t>Option 1: Dynamically scheduled UL transmission is prioritized over SSB</w:t>
            </w:r>
          </w:p>
          <w:p w14:paraId="7C4E8524" w14:textId="22E6B077" w:rsidR="00643802" w:rsidRPr="0027336A" w:rsidRDefault="0027336A" w:rsidP="0027336A">
            <w:pPr>
              <w:numPr>
                <w:ilvl w:val="1"/>
                <w:numId w:val="116"/>
              </w:numPr>
              <w:shd w:val="clear" w:color="auto" w:fill="FFFFFF"/>
              <w:spacing w:after="0" w:line="233" w:lineRule="atLeast"/>
              <w:rPr>
                <w:rFonts w:ascii="Times New Roman" w:hAnsi="Times New Roman"/>
                <w:lang w:val="en-US" w:eastAsia="ja-JP"/>
              </w:rPr>
            </w:pPr>
            <w:r w:rsidRPr="00351F62">
              <w:rPr>
                <w:rFonts w:ascii="Times New Roman" w:eastAsia="Microsoft YaHei UI" w:hAnsi="Times New Roman"/>
                <w:color w:val="000000"/>
                <w:lang w:val="en-US" w:eastAsia="zh-CN"/>
              </w:rPr>
              <w:t xml:space="preserve">Option 2: </w:t>
            </w:r>
            <w:bookmarkStart w:id="2" w:name="_Hlk83823493"/>
            <w:r w:rsidRPr="00351F62">
              <w:rPr>
                <w:rFonts w:ascii="Times New Roman" w:eastAsia="Microsoft YaHei UI" w:hAnsi="Times New Roman"/>
                <w:color w:val="000000"/>
                <w:lang w:val="en-US" w:eastAsia="zh-CN"/>
              </w:rPr>
              <w:t>Reuse the existing collision handling principles of Rel-15/16 for NR TDD that SSB is prioritized over dynamically scheduled UL transmission</w:t>
            </w:r>
            <w:bookmarkEnd w:id="2"/>
          </w:p>
        </w:tc>
      </w:tr>
    </w:tbl>
    <w:p w14:paraId="44D98BA4" w14:textId="15027260" w:rsidR="00643802" w:rsidRDefault="00643802" w:rsidP="00DA0BC7">
      <w:pPr>
        <w:pStyle w:val="Proposal"/>
        <w:tabs>
          <w:tab w:val="clear" w:pos="1701"/>
          <w:tab w:val="left" w:pos="0"/>
        </w:tabs>
        <w:ind w:left="0" w:firstLine="0"/>
        <w:rPr>
          <w:b w:val="0"/>
          <w:lang w:val="en-GB"/>
        </w:rPr>
      </w:pPr>
    </w:p>
    <w:p w14:paraId="08F1DD7F" w14:textId="77777777" w:rsidR="00184BED" w:rsidRDefault="007A399C" w:rsidP="0027336A">
      <w:pPr>
        <w:pStyle w:val="Proposal"/>
        <w:tabs>
          <w:tab w:val="clear" w:pos="1701"/>
          <w:tab w:val="left" w:pos="0"/>
        </w:tabs>
        <w:ind w:left="0" w:firstLine="0"/>
        <w:rPr>
          <w:b w:val="0"/>
          <w:lang w:val="en-GB"/>
        </w:rPr>
      </w:pPr>
      <w:r>
        <w:rPr>
          <w:b w:val="0"/>
          <w:lang w:val="en-GB"/>
        </w:rPr>
        <w:t xml:space="preserve">We think this discussion is related to the discussion on whether to have SSB in the RedCap specific DL BWP. </w:t>
      </w:r>
      <w:r w:rsidR="00184BED">
        <w:rPr>
          <w:b w:val="0"/>
          <w:lang w:val="en-GB"/>
        </w:rPr>
        <w:t>We would provide our view for the cases where SSB is mandate or not mandate:</w:t>
      </w:r>
    </w:p>
    <w:p w14:paraId="0C531CBE" w14:textId="77777777" w:rsidR="00706DD7" w:rsidRDefault="00706DD7" w:rsidP="00706DD7">
      <w:pPr>
        <w:pStyle w:val="Proposal"/>
        <w:tabs>
          <w:tab w:val="clear" w:pos="1701"/>
          <w:tab w:val="left" w:pos="0"/>
        </w:tabs>
        <w:ind w:left="0" w:firstLine="0"/>
        <w:rPr>
          <w:b w:val="0"/>
          <w:lang w:val="en-GB"/>
        </w:rPr>
      </w:pPr>
    </w:p>
    <w:p w14:paraId="3883D1B8" w14:textId="3351458C" w:rsidR="00A468B5" w:rsidRPr="008A13EA" w:rsidRDefault="00A468B5" w:rsidP="00AD7D4A">
      <w:pPr>
        <w:pStyle w:val="Proposal"/>
        <w:tabs>
          <w:tab w:val="clear" w:pos="1701"/>
          <w:tab w:val="left" w:pos="0"/>
        </w:tabs>
        <w:ind w:left="0" w:firstLine="0"/>
        <w:rPr>
          <w:b w:val="0"/>
          <w:lang w:val="en-GB"/>
        </w:rPr>
      </w:pPr>
      <w:r w:rsidRPr="00881296">
        <w:rPr>
          <w:b w:val="0"/>
          <w:lang w:val="en-GB"/>
        </w:rPr>
        <w:t xml:space="preserve">For the case SSB is not mandated for a BWP, the </w:t>
      </w:r>
      <w:r>
        <w:rPr>
          <w:b w:val="0"/>
          <w:lang w:val="en-GB"/>
        </w:rPr>
        <w:t xml:space="preserve">rule to receive </w:t>
      </w:r>
      <w:r w:rsidRPr="00881296">
        <w:rPr>
          <w:b w:val="0"/>
          <w:lang w:val="en-GB"/>
        </w:rPr>
        <w:t xml:space="preserve">SSB </w:t>
      </w:r>
      <w:r w:rsidR="00334CFF">
        <w:rPr>
          <w:b w:val="0"/>
          <w:lang w:val="en-GB"/>
        </w:rPr>
        <w:t>(</w:t>
      </w:r>
      <w:r w:rsidR="00E42F7D">
        <w:rPr>
          <w:b w:val="0"/>
          <w:lang w:val="en-GB"/>
        </w:rPr>
        <w:t xml:space="preserve">also </w:t>
      </w:r>
      <w:r w:rsidR="00361320">
        <w:rPr>
          <w:b w:val="0"/>
          <w:lang w:val="en-GB"/>
        </w:rPr>
        <w:t>discussed in</w:t>
      </w:r>
      <w:r w:rsidR="00E42F7D">
        <w:rPr>
          <w:b w:val="0"/>
          <w:lang w:val="en-GB"/>
        </w:rPr>
        <w:t xml:space="preserve"> [1]) </w:t>
      </w:r>
      <w:r w:rsidR="00BB5838">
        <w:rPr>
          <w:b w:val="0"/>
          <w:lang w:val="en-GB"/>
        </w:rPr>
        <w:t>needs to be</w:t>
      </w:r>
      <w:r>
        <w:rPr>
          <w:b w:val="0"/>
          <w:lang w:val="en-GB"/>
        </w:rPr>
        <w:t xml:space="preserve"> specified. Using such rule, how often to prevent dynamic UL scheduling can be also specified. Such situation </w:t>
      </w:r>
      <w:r w:rsidRPr="00881296">
        <w:rPr>
          <w:b w:val="0"/>
          <w:lang w:val="en-GB"/>
        </w:rPr>
        <w:t xml:space="preserve">can be applied to increase </w:t>
      </w:r>
      <w:r>
        <w:rPr>
          <w:b w:val="0"/>
          <w:lang w:val="en-GB"/>
        </w:rPr>
        <w:t xml:space="preserve">dynamic </w:t>
      </w:r>
      <w:r w:rsidRPr="00881296">
        <w:rPr>
          <w:b w:val="0"/>
          <w:lang w:val="en-GB"/>
        </w:rPr>
        <w:t xml:space="preserve">UL opportunity. </w:t>
      </w:r>
      <w:r w:rsidR="0096404A">
        <w:rPr>
          <w:rFonts w:hint="eastAsia"/>
          <w:b w:val="0"/>
          <w:lang w:val="en-GB"/>
        </w:rPr>
        <w:t>For example,</w:t>
      </w:r>
      <w:r w:rsidR="0096404A">
        <w:rPr>
          <w:b w:val="0"/>
          <w:lang w:val="en-GB"/>
        </w:rPr>
        <w:t xml:space="preserve"> </w:t>
      </w:r>
      <w:r w:rsidR="00D51952">
        <w:rPr>
          <w:b w:val="0"/>
          <w:lang w:val="en-GB"/>
        </w:rPr>
        <w:t xml:space="preserve">when </w:t>
      </w:r>
      <w:r w:rsidR="00CD1735">
        <w:rPr>
          <w:b w:val="0"/>
          <w:lang w:val="en-GB"/>
        </w:rPr>
        <w:t>the rule to receive SSB</w:t>
      </w:r>
      <w:r w:rsidR="00D51952">
        <w:rPr>
          <w:b w:val="0"/>
          <w:lang w:val="en-GB"/>
        </w:rPr>
        <w:t xml:space="preserve"> is </w:t>
      </w:r>
      <w:r w:rsidR="00CF7FE5">
        <w:rPr>
          <w:b w:val="0"/>
          <w:lang w:val="en-GB"/>
        </w:rPr>
        <w:t xml:space="preserve">once per 160 ms where SSB </w:t>
      </w:r>
      <w:r w:rsidR="00FC284E">
        <w:rPr>
          <w:b w:val="0"/>
          <w:lang w:val="en-GB"/>
        </w:rPr>
        <w:t xml:space="preserve">transmission </w:t>
      </w:r>
      <w:r w:rsidR="0058274D">
        <w:rPr>
          <w:b w:val="0"/>
          <w:lang w:val="en-GB"/>
        </w:rPr>
        <w:t xml:space="preserve">periodicity </w:t>
      </w:r>
      <w:r w:rsidR="00540883">
        <w:rPr>
          <w:b w:val="0"/>
          <w:lang w:val="en-GB"/>
        </w:rPr>
        <w:t xml:space="preserve">is 10 ms, </w:t>
      </w:r>
      <w:r w:rsidR="003E7290">
        <w:rPr>
          <w:b w:val="0"/>
          <w:lang w:val="en-GB"/>
        </w:rPr>
        <w:t xml:space="preserve">one </w:t>
      </w:r>
      <w:r w:rsidR="00AD7D4A">
        <w:rPr>
          <w:b w:val="0"/>
          <w:lang w:val="en-GB"/>
        </w:rPr>
        <w:t>among</w:t>
      </w:r>
      <w:r w:rsidR="003E7290">
        <w:rPr>
          <w:b w:val="0"/>
          <w:lang w:val="en-GB"/>
        </w:rPr>
        <w:t xml:space="preserve"> </w:t>
      </w:r>
      <w:r w:rsidR="000B54A1">
        <w:rPr>
          <w:b w:val="0"/>
          <w:lang w:val="en-GB"/>
        </w:rPr>
        <w:t>16 SSB</w:t>
      </w:r>
      <w:r w:rsidR="003E7290">
        <w:rPr>
          <w:b w:val="0"/>
          <w:lang w:val="en-GB"/>
        </w:rPr>
        <w:t xml:space="preserve"> occasions</w:t>
      </w:r>
      <w:r w:rsidR="000B54A1">
        <w:rPr>
          <w:b w:val="0"/>
          <w:lang w:val="en-GB"/>
        </w:rPr>
        <w:t xml:space="preserve"> is prioritized but </w:t>
      </w:r>
      <w:r w:rsidR="00540883">
        <w:rPr>
          <w:b w:val="0"/>
          <w:lang w:val="en-GB"/>
        </w:rPr>
        <w:t>the remaining 15 SSB occasion</w:t>
      </w:r>
      <w:r w:rsidR="00AD7D4A">
        <w:rPr>
          <w:b w:val="0"/>
          <w:lang w:val="en-GB"/>
        </w:rPr>
        <w:t>s</w:t>
      </w:r>
      <w:r w:rsidR="00540883">
        <w:rPr>
          <w:b w:val="0"/>
          <w:lang w:val="en-GB"/>
        </w:rPr>
        <w:t xml:space="preserve"> can be </w:t>
      </w:r>
      <w:r w:rsidR="00BA59FD">
        <w:rPr>
          <w:b w:val="0"/>
          <w:lang w:val="en-GB"/>
        </w:rPr>
        <w:t>used for</w:t>
      </w:r>
      <w:r w:rsidR="00FB3332">
        <w:rPr>
          <w:b w:val="0"/>
          <w:lang w:val="en-GB"/>
        </w:rPr>
        <w:t xml:space="preserve"> dynamic UL scheduling.</w:t>
      </w:r>
      <w:r w:rsidR="00540883">
        <w:rPr>
          <w:b w:val="0"/>
          <w:lang w:val="en-GB"/>
        </w:rPr>
        <w:t xml:space="preserve"> </w:t>
      </w:r>
      <w:r w:rsidR="000B54A1">
        <w:rPr>
          <w:b w:val="0"/>
          <w:lang w:val="en-GB"/>
        </w:rPr>
        <w:t xml:space="preserve">This aligns with the concept of Option 1. </w:t>
      </w:r>
      <w:r w:rsidRPr="008A13EA">
        <w:rPr>
          <w:b w:val="0"/>
          <w:lang w:val="en-GB"/>
        </w:rPr>
        <w:t>If rule is not specified</w:t>
      </w:r>
      <w:r>
        <w:rPr>
          <w:b w:val="0"/>
          <w:lang w:val="en-GB"/>
        </w:rPr>
        <w:t xml:space="preserve"> in option 1</w:t>
      </w:r>
      <w:r w:rsidRPr="008A13EA">
        <w:rPr>
          <w:b w:val="0"/>
          <w:lang w:val="en-GB"/>
        </w:rPr>
        <w:t xml:space="preserve">, UE would lose time/frequency synchronization because UE is not able to </w:t>
      </w:r>
      <w:r w:rsidR="00BB5838">
        <w:rPr>
          <w:b w:val="0"/>
          <w:lang w:val="en-GB"/>
        </w:rPr>
        <w:t>receive</w:t>
      </w:r>
      <w:r w:rsidRPr="008A13EA">
        <w:rPr>
          <w:b w:val="0"/>
          <w:lang w:val="en-GB"/>
        </w:rPr>
        <w:t xml:space="preserve"> SSB</w:t>
      </w:r>
      <w:r w:rsidR="00BB5838">
        <w:rPr>
          <w:b w:val="0"/>
          <w:lang w:val="en-GB"/>
        </w:rPr>
        <w:t>.</w:t>
      </w:r>
      <w:r w:rsidRPr="008A13EA">
        <w:rPr>
          <w:b w:val="0"/>
          <w:lang w:val="en-GB"/>
        </w:rPr>
        <w:t xml:space="preserve"> </w:t>
      </w:r>
    </w:p>
    <w:p w14:paraId="4B311222" w14:textId="77777777" w:rsidR="00706DD7" w:rsidRDefault="00706DD7" w:rsidP="00AD7D4A">
      <w:pPr>
        <w:pStyle w:val="Proposal"/>
        <w:tabs>
          <w:tab w:val="clear" w:pos="1701"/>
          <w:tab w:val="left" w:pos="0"/>
        </w:tabs>
        <w:rPr>
          <w:b w:val="0"/>
          <w:lang w:val="en-GB"/>
        </w:rPr>
      </w:pPr>
    </w:p>
    <w:p w14:paraId="3411441B" w14:textId="076BBCA7" w:rsidR="00A468B5" w:rsidRDefault="00A468B5" w:rsidP="00AD7D4A">
      <w:pPr>
        <w:pStyle w:val="Proposal"/>
        <w:tabs>
          <w:tab w:val="clear" w:pos="1701"/>
          <w:tab w:val="left" w:pos="0"/>
        </w:tabs>
        <w:ind w:left="0" w:firstLine="0"/>
        <w:rPr>
          <w:b w:val="0"/>
          <w:lang w:val="en-GB"/>
        </w:rPr>
      </w:pPr>
      <w:r>
        <w:rPr>
          <w:rFonts w:hint="eastAsia"/>
          <w:b w:val="0"/>
          <w:lang w:val="en-GB"/>
        </w:rPr>
        <w:t>F</w:t>
      </w:r>
      <w:r>
        <w:rPr>
          <w:b w:val="0"/>
          <w:lang w:val="en-GB"/>
        </w:rPr>
        <w:t>or the case SSB is mandated for a BWP, there would be no rule defined on how often SSB should be at least allowed to be received. Then just to define the rule for option 1 is too much standardization effort. Then option 2 is sufficient.</w:t>
      </w:r>
    </w:p>
    <w:p w14:paraId="27374D48" w14:textId="37E4CADA" w:rsidR="00184BED" w:rsidRDefault="00184BED" w:rsidP="0027336A">
      <w:pPr>
        <w:pStyle w:val="Proposal"/>
        <w:tabs>
          <w:tab w:val="clear" w:pos="1701"/>
          <w:tab w:val="left" w:pos="0"/>
        </w:tabs>
        <w:ind w:left="0" w:firstLine="0"/>
        <w:rPr>
          <w:b w:val="0"/>
          <w:lang w:val="en-GB"/>
        </w:rPr>
      </w:pPr>
    </w:p>
    <w:p w14:paraId="19BC1CCF" w14:textId="72929772" w:rsidR="0027336A" w:rsidRDefault="00916FCF" w:rsidP="00DA0BC7">
      <w:pPr>
        <w:pStyle w:val="Proposal"/>
        <w:tabs>
          <w:tab w:val="clear" w:pos="1701"/>
          <w:tab w:val="left" w:pos="0"/>
        </w:tabs>
        <w:ind w:left="0" w:firstLine="0"/>
        <w:rPr>
          <w:b w:val="0"/>
          <w:lang w:val="en-GB"/>
        </w:rPr>
      </w:pPr>
      <w:r>
        <w:rPr>
          <w:b w:val="0"/>
          <w:lang w:val="en-GB"/>
        </w:rPr>
        <w:t>Therefore, we propose following.</w:t>
      </w:r>
    </w:p>
    <w:p w14:paraId="21C0ACD7" w14:textId="2A83B4BE" w:rsidR="0027336A" w:rsidRPr="0027336A" w:rsidRDefault="0027336A" w:rsidP="0027336A">
      <w:pPr>
        <w:pStyle w:val="Proposal"/>
      </w:pPr>
      <w:r w:rsidRPr="0027336A">
        <w:rPr>
          <w:rFonts w:hint="eastAsia"/>
        </w:rPr>
        <w:t>P</w:t>
      </w:r>
      <w:r w:rsidRPr="0027336A">
        <w:t>roposal 1:</w:t>
      </w:r>
      <w:r>
        <w:tab/>
      </w:r>
      <w:r w:rsidRPr="0027336A">
        <w:t>For Case 5 of dynamically scheduled UL transmission vs. SSB,</w:t>
      </w:r>
      <w:r>
        <w:t xml:space="preserve"> </w:t>
      </w:r>
      <w:r w:rsidR="007D4902">
        <w:br/>
        <w:t>Option 1 is taken if SSB transmission is not mandated in RedCap specific DL BWP. The same rule on how often SSB reception should be allowed is applied.</w:t>
      </w:r>
      <w:r w:rsidR="007D4902">
        <w:br/>
        <w:t>Option 2 is taken if SSB transmission is mandated in RedCap specific DL BWP.</w:t>
      </w:r>
    </w:p>
    <w:p w14:paraId="70605666" w14:textId="73DA30C6" w:rsidR="0027336A" w:rsidRDefault="0027336A" w:rsidP="00DA0BC7">
      <w:pPr>
        <w:pStyle w:val="Proposal"/>
        <w:tabs>
          <w:tab w:val="clear" w:pos="1701"/>
          <w:tab w:val="left" w:pos="0"/>
        </w:tabs>
        <w:ind w:left="0" w:firstLine="0"/>
        <w:rPr>
          <w:b w:val="0"/>
          <w:lang w:val="en-GB"/>
        </w:rPr>
      </w:pPr>
    </w:p>
    <w:p w14:paraId="6617A2CC" w14:textId="77777777" w:rsidR="0010319E" w:rsidRDefault="0010319E" w:rsidP="00881296">
      <w:pPr>
        <w:pStyle w:val="Proposal"/>
        <w:tabs>
          <w:tab w:val="clear" w:pos="1701"/>
          <w:tab w:val="left" w:pos="0"/>
        </w:tabs>
        <w:ind w:left="0" w:firstLine="0"/>
        <w:rPr>
          <w:b w:val="0"/>
          <w:lang w:val="en-GB"/>
        </w:rPr>
      </w:pPr>
    </w:p>
    <w:p w14:paraId="67D980F1" w14:textId="48C455A0" w:rsidR="0027336A" w:rsidRDefault="0027336A" w:rsidP="0027336A">
      <w:pPr>
        <w:pStyle w:val="2"/>
        <w:numPr>
          <w:ilvl w:val="1"/>
          <w:numId w:val="1"/>
        </w:numPr>
        <w:ind w:left="627" w:hanging="627"/>
      </w:pPr>
      <w:r>
        <w:t>Collision case 8: valid RO vs. Dynamic DL</w:t>
      </w:r>
    </w:p>
    <w:p w14:paraId="1E347A77" w14:textId="77777777" w:rsidR="0027336A" w:rsidRDefault="0027336A" w:rsidP="0027336A">
      <w:pPr>
        <w:pStyle w:val="Proposal"/>
        <w:tabs>
          <w:tab w:val="clear" w:pos="1701"/>
          <w:tab w:val="left" w:pos="0"/>
        </w:tabs>
        <w:ind w:left="0" w:firstLine="0"/>
        <w:rPr>
          <w:b w:val="0"/>
          <w:lang w:val="en-GB"/>
        </w:rPr>
      </w:pPr>
      <w:r>
        <w:rPr>
          <w:b w:val="0"/>
          <w:lang w:val="en-GB"/>
        </w:rPr>
        <w:t>In RAN1 #106, the following agreement was made:</w:t>
      </w:r>
    </w:p>
    <w:tbl>
      <w:tblPr>
        <w:tblStyle w:val="af2"/>
        <w:tblW w:w="0" w:type="auto"/>
        <w:tblLook w:val="04A0" w:firstRow="1" w:lastRow="0" w:firstColumn="1" w:lastColumn="0" w:noHBand="0" w:noVBand="1"/>
      </w:tblPr>
      <w:tblGrid>
        <w:gridCol w:w="9630"/>
      </w:tblGrid>
      <w:tr w:rsidR="0027336A" w14:paraId="7DF7839D" w14:textId="77777777" w:rsidTr="00391FA4">
        <w:tc>
          <w:tcPr>
            <w:tcW w:w="9630" w:type="dxa"/>
          </w:tcPr>
          <w:p w14:paraId="2B8AD5A0" w14:textId="77777777" w:rsidR="0027336A" w:rsidRPr="00351F62" w:rsidRDefault="0027336A" w:rsidP="0027336A">
            <w:pPr>
              <w:shd w:val="clear" w:color="auto" w:fill="FFFFFF"/>
              <w:spacing w:after="0"/>
              <w:rPr>
                <w:rFonts w:ascii="Times New Roman" w:eastAsia="SimSun" w:hAnsi="Times New Roman"/>
                <w:color w:val="000000"/>
                <w:highlight w:val="green"/>
                <w:lang w:val="en-US" w:eastAsia="zh-CN"/>
              </w:rPr>
            </w:pPr>
            <w:r w:rsidRPr="00351F62">
              <w:rPr>
                <w:rFonts w:ascii="Times New Roman" w:eastAsia="SimSun" w:hAnsi="Times New Roman"/>
                <w:b/>
                <w:bCs/>
                <w:color w:val="000000"/>
                <w:highlight w:val="green"/>
                <w:shd w:val="clear" w:color="auto" w:fill="FFFF00"/>
                <w:lang w:val="en-US" w:eastAsia="zh-CN"/>
              </w:rPr>
              <w:t>Agreement</w:t>
            </w:r>
          </w:p>
          <w:p w14:paraId="08322947" w14:textId="77777777" w:rsidR="0027336A" w:rsidRPr="00351F62" w:rsidRDefault="0027336A" w:rsidP="0027336A">
            <w:pPr>
              <w:pStyle w:val="RAN1bullet1"/>
              <w:numPr>
                <w:ilvl w:val="0"/>
                <w:numId w:val="116"/>
              </w:numPr>
              <w:rPr>
                <w:lang w:val="en-US"/>
              </w:rPr>
            </w:pPr>
            <w:r w:rsidRPr="00351F62">
              <w:t xml:space="preserve">For Case 8 of valid RO overlapping with dynamically scheduled DL reception, </w:t>
            </w:r>
            <w:proofErr w:type="spellStart"/>
            <w:r w:rsidRPr="00351F62">
              <w:t>downselect</w:t>
            </w:r>
            <w:proofErr w:type="spellEnd"/>
            <w:r w:rsidRPr="00351F62">
              <w:t xml:space="preserve"> one of following options in next meeting</w:t>
            </w:r>
          </w:p>
          <w:p w14:paraId="07664D95" w14:textId="77777777" w:rsidR="0027336A" w:rsidRPr="00351F62" w:rsidRDefault="0027336A" w:rsidP="0027336A">
            <w:pPr>
              <w:pStyle w:val="RAN1bullet1"/>
              <w:numPr>
                <w:ilvl w:val="1"/>
                <w:numId w:val="116"/>
              </w:numPr>
            </w:pPr>
            <w:r w:rsidRPr="00351F62">
              <w:t xml:space="preserve">Option 2: Leave </w:t>
            </w:r>
            <w:proofErr w:type="gramStart"/>
            <w:r w:rsidRPr="00351F62">
              <w:t>to</w:t>
            </w:r>
            <w:proofErr w:type="gramEnd"/>
            <w:r w:rsidRPr="00351F62">
              <w:t xml:space="preserve"> UE implementation whether to receive the dynamically scheduled DL or transmit PRACH</w:t>
            </w:r>
          </w:p>
          <w:p w14:paraId="7ABAF6DC" w14:textId="77777777" w:rsidR="0027336A" w:rsidRPr="0027336A" w:rsidRDefault="0027336A" w:rsidP="0027336A">
            <w:pPr>
              <w:pStyle w:val="RAN1bullet1"/>
              <w:numPr>
                <w:ilvl w:val="1"/>
                <w:numId w:val="116"/>
              </w:numPr>
              <w:rPr>
                <w:rFonts w:ascii="Times New Roman" w:hAnsi="Times New Roman"/>
              </w:rPr>
            </w:pPr>
            <w:r w:rsidRPr="00351F62">
              <w:t xml:space="preserve">Option 3: Follow the handling of Case 1 (dynamically scheduled DL reception vs. semi-statically </w:t>
            </w:r>
            <w:r w:rsidRPr="0027336A">
              <w:rPr>
                <w:rFonts w:ascii="Times New Roman" w:hAnsi="Times New Roman"/>
              </w:rPr>
              <w:t>configured UL transmission)</w:t>
            </w:r>
          </w:p>
          <w:p w14:paraId="7C10B570" w14:textId="77777777" w:rsidR="0027336A" w:rsidRPr="0027336A" w:rsidRDefault="0027336A" w:rsidP="0027336A">
            <w:pPr>
              <w:numPr>
                <w:ilvl w:val="1"/>
                <w:numId w:val="116"/>
              </w:numPr>
              <w:shd w:val="clear" w:color="auto" w:fill="FFFFFF"/>
              <w:spacing w:after="0" w:line="233" w:lineRule="atLeast"/>
              <w:rPr>
                <w:rFonts w:ascii="Times New Roman" w:hAnsi="Times New Roman"/>
                <w:lang w:val="en-US" w:eastAsia="ja-JP"/>
              </w:rPr>
            </w:pPr>
            <w:r w:rsidRPr="0027336A">
              <w:rPr>
                <w:rFonts w:ascii="Times New Roman" w:hAnsi="Times New Roman"/>
              </w:rPr>
              <w:t>Option 4: Valid RO is prioritized over dynamic DL reception</w:t>
            </w:r>
          </w:p>
          <w:p w14:paraId="2C69AAD1" w14:textId="77777777" w:rsidR="0027336A" w:rsidRDefault="0027336A" w:rsidP="0027336A">
            <w:pPr>
              <w:shd w:val="clear" w:color="auto" w:fill="FFFFFF"/>
              <w:spacing w:after="0" w:line="233" w:lineRule="atLeast"/>
              <w:rPr>
                <w:lang w:eastAsia="ja-JP"/>
              </w:rPr>
            </w:pPr>
          </w:p>
          <w:p w14:paraId="6CCAD184" w14:textId="77777777" w:rsidR="0027336A" w:rsidRPr="00AE3167" w:rsidRDefault="0027336A" w:rsidP="0027336A">
            <w:pPr>
              <w:spacing w:after="0" w:line="210" w:lineRule="atLeast"/>
              <w:jc w:val="both"/>
              <w:rPr>
                <w:rFonts w:ascii="Times New Roman" w:eastAsia="Microsoft YaHei UI" w:hAnsi="Times New Roman"/>
                <w:color w:val="000000"/>
                <w:lang w:val="en-US" w:eastAsia="zh-CN"/>
              </w:rPr>
            </w:pPr>
            <w:r w:rsidRPr="00AE3167">
              <w:rPr>
                <w:rFonts w:ascii="Times New Roman" w:eastAsia="DengXian" w:hAnsi="Times New Roman"/>
                <w:highlight w:val="green"/>
                <w:lang w:eastAsia="zh-CN"/>
              </w:rPr>
              <w:lastRenderedPageBreak/>
              <w:t>Agreement</w:t>
            </w:r>
          </w:p>
          <w:p w14:paraId="661C4AB2" w14:textId="77777777" w:rsidR="0027336A" w:rsidRPr="0027336A" w:rsidRDefault="0027336A" w:rsidP="0027336A">
            <w:pPr>
              <w:numPr>
                <w:ilvl w:val="0"/>
                <w:numId w:val="117"/>
              </w:numPr>
              <w:spacing w:after="0" w:line="210" w:lineRule="atLeast"/>
              <w:jc w:val="both"/>
              <w:rPr>
                <w:rFonts w:ascii="Times New Roman" w:hAnsi="Times New Roman"/>
                <w:lang w:val="en-US" w:eastAsia="ja-JP"/>
              </w:rPr>
            </w:pPr>
            <w:r w:rsidRPr="00351F62">
              <w:rPr>
                <w:rFonts w:ascii="Times New Roman" w:eastAsia="Microsoft YaHei UI" w:hAnsi="Times New Roman"/>
                <w:color w:val="000000"/>
                <w:lang w:val="en-US" w:eastAsia="zh-CN"/>
              </w:rPr>
              <w:t>For Type-A HD-FDD UEs, all ROs </w:t>
            </w:r>
            <w:r w:rsidRPr="00351F62">
              <w:rPr>
                <w:rFonts w:ascii="Times New Roman" w:eastAsia="Microsoft YaHei UI" w:hAnsi="Times New Roman"/>
                <w:color w:val="FF0000"/>
                <w:lang w:val="en-US" w:eastAsia="zh-CN"/>
              </w:rPr>
              <w:t>applicable to RedCap UEs are valid</w:t>
            </w:r>
            <w:r w:rsidRPr="00351F62">
              <w:rPr>
                <w:rFonts w:ascii="Times New Roman" w:eastAsia="Microsoft YaHei UI" w:hAnsi="Times New Roman"/>
                <w:color w:val="000000"/>
                <w:lang w:val="en-US" w:eastAsia="zh-CN"/>
              </w:rPr>
              <w:t xml:space="preserve"> </w:t>
            </w:r>
            <w:r w:rsidRPr="00351F62">
              <w:rPr>
                <w:rFonts w:ascii="Times New Roman" w:eastAsia="Microsoft YaHei UI" w:hAnsi="Times New Roman"/>
                <w:strike/>
                <w:color w:val="000000"/>
                <w:lang w:val="en-US" w:eastAsia="zh-CN"/>
              </w:rPr>
              <w:t>(same as FD-FDD </w:t>
            </w:r>
            <w:r w:rsidRPr="00351F62">
              <w:rPr>
                <w:rFonts w:ascii="Times New Roman" w:eastAsia="Microsoft YaHei UI" w:hAnsi="Times New Roman"/>
                <w:strike/>
                <w:color w:val="FF0000"/>
                <w:lang w:val="en-US" w:eastAsia="zh-CN"/>
              </w:rPr>
              <w:t>RedCap UEs</w:t>
            </w:r>
            <w:r w:rsidRPr="00351F62">
              <w:rPr>
                <w:rFonts w:ascii="Times New Roman" w:eastAsia="Microsoft YaHei UI" w:hAnsi="Times New Roman"/>
                <w:strike/>
                <w:color w:val="000000"/>
                <w:lang w:val="en-US" w:eastAsia="zh-CN"/>
              </w:rPr>
              <w:t>)</w:t>
            </w:r>
            <w:r w:rsidRPr="00351F62">
              <w:rPr>
                <w:rFonts w:ascii="Times New Roman" w:eastAsia="Microsoft YaHei UI" w:hAnsi="Times New Roman"/>
                <w:color w:val="000000"/>
                <w:lang w:val="en-US" w:eastAsia="zh-CN"/>
              </w:rPr>
              <w:t>, and for the case of SSB overlapping with valid RO from cell specific point of view, leave it to UE implementation whether to receive SSB or transmit PRACH</w:t>
            </w:r>
          </w:p>
          <w:p w14:paraId="7375818A" w14:textId="45FBC0B2" w:rsidR="0027336A" w:rsidRPr="0027336A" w:rsidRDefault="0027336A" w:rsidP="0027336A">
            <w:pPr>
              <w:numPr>
                <w:ilvl w:val="0"/>
                <w:numId w:val="117"/>
              </w:numPr>
              <w:spacing w:after="0" w:line="210" w:lineRule="atLeast"/>
              <w:jc w:val="both"/>
              <w:rPr>
                <w:rFonts w:ascii="Times New Roman" w:hAnsi="Times New Roman"/>
                <w:lang w:val="en-US" w:eastAsia="ja-JP"/>
              </w:rPr>
            </w:pPr>
            <w:r w:rsidRPr="00351F62">
              <w:rPr>
                <w:rFonts w:ascii="Times New Roman" w:eastAsia="Microsoft YaHei UI" w:hAnsi="Times New Roman"/>
                <w:color w:val="000000"/>
                <w:lang w:val="en-US" w:eastAsia="zh-CN"/>
              </w:rPr>
              <w:t xml:space="preserve">No support of differentiating of ROs for Type-A HD-FDD Redcap UEs and FD FDD </w:t>
            </w:r>
            <w:r w:rsidRPr="00351F62">
              <w:rPr>
                <w:rFonts w:ascii="Times New Roman" w:eastAsia="Microsoft YaHei UI" w:hAnsi="Times New Roman"/>
                <w:color w:val="FF0000"/>
                <w:lang w:val="en-US" w:eastAsia="zh-CN"/>
              </w:rPr>
              <w:t>RedCap UEs</w:t>
            </w:r>
          </w:p>
        </w:tc>
      </w:tr>
    </w:tbl>
    <w:p w14:paraId="27CB74F9" w14:textId="43533DBD" w:rsidR="0027336A" w:rsidRPr="0027336A" w:rsidRDefault="0027336A" w:rsidP="00DA0BC7">
      <w:pPr>
        <w:pStyle w:val="Proposal"/>
        <w:tabs>
          <w:tab w:val="clear" w:pos="1701"/>
          <w:tab w:val="left" w:pos="0"/>
        </w:tabs>
        <w:ind w:left="0" w:firstLine="0"/>
        <w:rPr>
          <w:b w:val="0"/>
          <w:lang w:val="en-GB"/>
        </w:rPr>
      </w:pPr>
    </w:p>
    <w:p w14:paraId="6B7447DC" w14:textId="75A48984" w:rsidR="0027336A" w:rsidRDefault="0027336A" w:rsidP="0027336A">
      <w:pPr>
        <w:pStyle w:val="Proposal"/>
        <w:tabs>
          <w:tab w:val="clear" w:pos="1701"/>
          <w:tab w:val="left" w:pos="0"/>
        </w:tabs>
        <w:ind w:left="0" w:firstLine="0"/>
        <w:rPr>
          <w:b w:val="0"/>
          <w:lang w:val="en-GB"/>
        </w:rPr>
      </w:pPr>
      <w:r>
        <w:rPr>
          <w:b w:val="0"/>
          <w:lang w:val="en-GB"/>
        </w:rPr>
        <w:t xml:space="preserve">For case 8 </w:t>
      </w:r>
      <w:r w:rsidR="00CC52FD">
        <w:rPr>
          <w:b w:val="0"/>
          <w:lang w:val="en-GB"/>
        </w:rPr>
        <w:t>collision case</w:t>
      </w:r>
      <w:r>
        <w:rPr>
          <w:b w:val="0"/>
          <w:lang w:val="en-GB"/>
        </w:rPr>
        <w:t xml:space="preserve">, </w:t>
      </w:r>
      <w:r w:rsidR="00CC52FD">
        <w:rPr>
          <w:b w:val="0"/>
          <w:lang w:val="en-GB"/>
        </w:rPr>
        <w:t>our first preference is modi</w:t>
      </w:r>
      <w:r w:rsidR="00AD7D4A">
        <w:rPr>
          <w:b w:val="0"/>
          <w:lang w:val="en-GB"/>
        </w:rPr>
        <w:t>fying</w:t>
      </w:r>
      <w:r w:rsidR="00CC52FD">
        <w:rPr>
          <w:b w:val="0"/>
          <w:lang w:val="en-GB"/>
        </w:rPr>
        <w:t xml:space="preserve"> Option 4 that </w:t>
      </w:r>
      <w:r w:rsidR="00A15D5B">
        <w:rPr>
          <w:b w:val="0"/>
          <w:lang w:val="en-GB"/>
        </w:rPr>
        <w:t>“</w:t>
      </w:r>
      <w:r w:rsidR="00CC52FD" w:rsidRPr="00CC52FD">
        <w:rPr>
          <w:b w:val="0"/>
          <w:lang w:val="en-GB"/>
        </w:rPr>
        <w:t>valid RO is prioritized over dynamic DL reception when UE transmit PRACH</w:t>
      </w:r>
      <w:r w:rsidR="00A15D5B">
        <w:rPr>
          <w:b w:val="0"/>
          <w:lang w:val="en-GB"/>
        </w:rPr>
        <w:t>.</w:t>
      </w:r>
      <w:r w:rsidR="00CC52FD" w:rsidRPr="00CC52FD">
        <w:rPr>
          <w:b w:val="0"/>
          <w:lang w:val="en-GB"/>
        </w:rPr>
        <w:t xml:space="preserve"> </w:t>
      </w:r>
      <w:r w:rsidR="00A15D5B">
        <w:rPr>
          <w:b w:val="0"/>
          <w:lang w:val="en-GB"/>
        </w:rPr>
        <w:t>O</w:t>
      </w:r>
      <w:r w:rsidR="00CC52FD" w:rsidRPr="00CC52FD">
        <w:rPr>
          <w:b w:val="0"/>
          <w:lang w:val="en-GB"/>
        </w:rPr>
        <w:t>therwise, dynamic DL reception is prioritized</w:t>
      </w:r>
      <w:r w:rsidR="00CC52FD">
        <w:rPr>
          <w:b w:val="0"/>
          <w:lang w:val="en-GB"/>
        </w:rPr>
        <w:t>.</w:t>
      </w:r>
      <w:r w:rsidR="00A15D5B">
        <w:rPr>
          <w:b w:val="0"/>
          <w:lang w:val="en-GB"/>
        </w:rPr>
        <w:t xml:space="preserve">” </w:t>
      </w:r>
      <w:r w:rsidR="00CC52FD">
        <w:rPr>
          <w:b w:val="0"/>
          <w:lang w:val="en-GB"/>
        </w:rPr>
        <w:t xml:space="preserve">Current </w:t>
      </w:r>
      <w:r w:rsidRPr="0027336A">
        <w:rPr>
          <w:b w:val="0"/>
          <w:lang w:val="en-GB"/>
        </w:rPr>
        <w:t xml:space="preserve">Option 4 is too restrictive </w:t>
      </w:r>
      <w:r w:rsidR="00C07E00">
        <w:rPr>
          <w:b w:val="0"/>
          <w:lang w:val="en-GB"/>
        </w:rPr>
        <w:t xml:space="preserve">if </w:t>
      </w:r>
      <w:r w:rsidR="00830D00">
        <w:rPr>
          <w:b w:val="0"/>
          <w:lang w:val="en-GB"/>
        </w:rPr>
        <w:t xml:space="preserve">definition of “valid RO” </w:t>
      </w:r>
      <w:r w:rsidR="00C07E00">
        <w:rPr>
          <w:b w:val="0"/>
          <w:lang w:val="en-GB"/>
        </w:rPr>
        <w:t xml:space="preserve">means regardless of UE's intention to transmit PRACH. </w:t>
      </w:r>
      <w:r w:rsidR="00830D00">
        <w:rPr>
          <w:b w:val="0"/>
          <w:lang w:val="en-GB"/>
        </w:rPr>
        <w:t xml:space="preserve">In other words, we </w:t>
      </w:r>
      <w:r w:rsidR="00C07E00">
        <w:rPr>
          <w:b w:val="0"/>
          <w:lang w:val="en-GB"/>
        </w:rPr>
        <w:t>interpreted</w:t>
      </w:r>
      <w:r w:rsidR="00830D00">
        <w:rPr>
          <w:b w:val="0"/>
          <w:lang w:val="en-GB"/>
        </w:rPr>
        <w:t xml:space="preserve"> that </w:t>
      </w:r>
      <w:r w:rsidR="00CC52FD">
        <w:rPr>
          <w:b w:val="0"/>
          <w:lang w:val="en-GB"/>
        </w:rPr>
        <w:t xml:space="preserve">current </w:t>
      </w:r>
      <w:r w:rsidR="00830D00">
        <w:rPr>
          <w:b w:val="0"/>
          <w:lang w:val="en-GB"/>
        </w:rPr>
        <w:t xml:space="preserve">Option 4 means that dynamic DL is dropped even if colliding with the RO which is not actually used for PRACH transmission by RedCap UE. It would degrade the resource utilization. When Option 2 </w:t>
      </w:r>
      <w:r w:rsidR="00CC52FD">
        <w:rPr>
          <w:b w:val="0"/>
          <w:lang w:val="en-GB"/>
        </w:rPr>
        <w:t xml:space="preserve">(our second preference) </w:t>
      </w:r>
      <w:r w:rsidR="00830D00">
        <w:rPr>
          <w:b w:val="0"/>
          <w:lang w:val="en-GB"/>
        </w:rPr>
        <w:t>is supported, the UE can drop DL colliding RO with actual transmission</w:t>
      </w:r>
      <w:r w:rsidR="00C07E00">
        <w:rPr>
          <w:b w:val="0"/>
          <w:lang w:val="en-GB"/>
        </w:rPr>
        <w:t xml:space="preserve"> of PRACH</w:t>
      </w:r>
      <w:r w:rsidR="00830D00">
        <w:rPr>
          <w:b w:val="0"/>
          <w:lang w:val="en-GB"/>
        </w:rPr>
        <w:t>, and receive DL colliding the other RO</w:t>
      </w:r>
      <w:r w:rsidR="00C07E00">
        <w:rPr>
          <w:b w:val="0"/>
          <w:lang w:val="en-GB"/>
        </w:rPr>
        <w:t xml:space="preserve">, </w:t>
      </w:r>
      <w:r w:rsidR="00CC52FD">
        <w:rPr>
          <w:b w:val="0"/>
          <w:lang w:val="en-GB"/>
        </w:rPr>
        <w:t>but</w:t>
      </w:r>
      <w:r w:rsidR="00C07E00">
        <w:rPr>
          <w:b w:val="0"/>
          <w:lang w:val="en-GB"/>
        </w:rPr>
        <w:t xml:space="preserve"> it is not ensured</w:t>
      </w:r>
      <w:r w:rsidR="00830D00">
        <w:rPr>
          <w:b w:val="0"/>
          <w:lang w:val="en-GB"/>
        </w:rPr>
        <w:t>.</w:t>
      </w:r>
      <w:r w:rsidR="00B6037B">
        <w:rPr>
          <w:b w:val="0"/>
          <w:lang w:val="en-GB"/>
        </w:rPr>
        <w:t xml:space="preserve"> </w:t>
      </w:r>
      <w:proofErr w:type="gramStart"/>
      <w:r w:rsidR="00CC52FD">
        <w:rPr>
          <w:b w:val="0"/>
          <w:lang w:val="en-GB"/>
        </w:rPr>
        <w:t>So</w:t>
      </w:r>
      <w:proofErr w:type="gramEnd"/>
      <w:r w:rsidR="00CC52FD">
        <w:rPr>
          <w:b w:val="0"/>
          <w:lang w:val="en-GB"/>
        </w:rPr>
        <w:t xml:space="preserve"> we still prefer </w:t>
      </w:r>
      <w:r w:rsidR="00A15D5B">
        <w:rPr>
          <w:b w:val="0"/>
          <w:lang w:val="en-GB"/>
        </w:rPr>
        <w:t>modified</w:t>
      </w:r>
      <w:r w:rsidR="00CC52FD">
        <w:rPr>
          <w:b w:val="0"/>
          <w:lang w:val="en-GB"/>
        </w:rPr>
        <w:t xml:space="preserve"> Option 4. </w:t>
      </w:r>
      <w:r w:rsidR="00CC52FD" w:rsidRPr="0027336A">
        <w:rPr>
          <w:b w:val="0"/>
          <w:lang w:val="en-GB"/>
        </w:rPr>
        <w:t xml:space="preserve">Option 3 (dropping </w:t>
      </w:r>
      <w:r w:rsidR="00CC52FD">
        <w:rPr>
          <w:b w:val="0"/>
          <w:lang w:val="en-GB"/>
        </w:rPr>
        <w:t xml:space="preserve">all the </w:t>
      </w:r>
      <w:r w:rsidR="00CC52FD" w:rsidRPr="0027336A">
        <w:rPr>
          <w:b w:val="0"/>
          <w:lang w:val="en-GB"/>
        </w:rPr>
        <w:t xml:space="preserve">RO) is not preferable as PRACH is used for important </w:t>
      </w:r>
      <w:proofErr w:type="gramStart"/>
      <w:r w:rsidR="00CC52FD" w:rsidRPr="0027336A">
        <w:rPr>
          <w:b w:val="0"/>
          <w:lang w:val="en-GB"/>
        </w:rPr>
        <w:t>use</w:t>
      </w:r>
      <w:proofErr w:type="gramEnd"/>
      <w:r w:rsidR="00CC52FD">
        <w:rPr>
          <w:b w:val="0"/>
          <w:lang w:val="en-GB"/>
        </w:rPr>
        <w:t xml:space="preserve"> </w:t>
      </w:r>
      <w:r w:rsidR="00CC52FD" w:rsidRPr="0027336A">
        <w:rPr>
          <w:b w:val="0"/>
          <w:lang w:val="en-GB"/>
        </w:rPr>
        <w:t>but the RO is not so frequent</w:t>
      </w:r>
      <w:r w:rsidR="00CC52FD">
        <w:rPr>
          <w:b w:val="0"/>
          <w:lang w:val="en-GB"/>
        </w:rPr>
        <w:t>.</w:t>
      </w:r>
    </w:p>
    <w:p w14:paraId="7BBBE645" w14:textId="727DE232" w:rsidR="0027336A" w:rsidRPr="00C07E00" w:rsidRDefault="0027336A" w:rsidP="00DA0BC7">
      <w:pPr>
        <w:pStyle w:val="Proposal"/>
        <w:tabs>
          <w:tab w:val="clear" w:pos="1701"/>
          <w:tab w:val="left" w:pos="0"/>
        </w:tabs>
        <w:ind w:left="0" w:firstLine="0"/>
        <w:rPr>
          <w:b w:val="0"/>
          <w:lang w:val="en-GB"/>
        </w:rPr>
      </w:pPr>
    </w:p>
    <w:p w14:paraId="440C7EE0" w14:textId="1E72EB5C" w:rsidR="008C7682" w:rsidRPr="0027336A" w:rsidRDefault="008C7682" w:rsidP="008C7682">
      <w:pPr>
        <w:pStyle w:val="Proposal"/>
      </w:pPr>
      <w:r w:rsidRPr="0027336A">
        <w:rPr>
          <w:rFonts w:hint="eastAsia"/>
        </w:rPr>
        <w:t>P</w:t>
      </w:r>
      <w:r w:rsidRPr="0027336A">
        <w:t xml:space="preserve">roposal </w:t>
      </w:r>
      <w:r w:rsidR="00DB3590">
        <w:t>2</w:t>
      </w:r>
      <w:r w:rsidRPr="0027336A">
        <w:t>:</w:t>
      </w:r>
      <w:r>
        <w:tab/>
      </w:r>
      <w:r w:rsidRPr="0027336A">
        <w:t xml:space="preserve">For Case </w:t>
      </w:r>
      <w:r>
        <w:t>8</w:t>
      </w:r>
      <w:r w:rsidRPr="0027336A">
        <w:t xml:space="preserve"> of </w:t>
      </w:r>
      <w:r>
        <w:t>valid RO</w:t>
      </w:r>
      <w:r w:rsidRPr="0027336A">
        <w:t xml:space="preserve"> vs. </w:t>
      </w:r>
      <w:r>
        <w:t>dynamic DL</w:t>
      </w:r>
      <w:r w:rsidRPr="0027336A">
        <w:t>,</w:t>
      </w:r>
      <w:r>
        <w:t xml:space="preserve"> </w:t>
      </w:r>
      <w:r w:rsidR="0055341D">
        <w:t>we propose to modify option 4 as "v</w:t>
      </w:r>
      <w:r w:rsidR="0055341D" w:rsidRPr="0055341D">
        <w:t xml:space="preserve">alid RO is prioritized </w:t>
      </w:r>
      <w:bookmarkStart w:id="3" w:name="_Hlk83917289"/>
      <w:r w:rsidR="0055341D" w:rsidRPr="0055341D">
        <w:t>over dynamic DL reception</w:t>
      </w:r>
      <w:r w:rsidR="0055341D">
        <w:t xml:space="preserve"> when UE transmit PRACH</w:t>
      </w:r>
      <w:bookmarkEnd w:id="3"/>
      <w:r w:rsidR="0055341D">
        <w:t>. Otherwise, dynamic DL reception is prioritized</w:t>
      </w:r>
      <w:r w:rsidR="00692453">
        <w:t>.</w:t>
      </w:r>
      <w:r w:rsidR="0055341D">
        <w:t>" If such modifica</w:t>
      </w:r>
      <w:r w:rsidR="00AD7D4A">
        <w:t>ti</w:t>
      </w:r>
      <w:r w:rsidR="0055341D">
        <w:t>on is not acceptable, we propose to take</w:t>
      </w:r>
      <w:r w:rsidR="0055341D" w:rsidRPr="0055341D">
        <w:t xml:space="preserve"> </w:t>
      </w:r>
      <w:r>
        <w:t xml:space="preserve">option 2 </w:t>
      </w:r>
      <w:proofErr w:type="gramStart"/>
      <w:r w:rsidR="0055341D">
        <w:t>i.e.</w:t>
      </w:r>
      <w:proofErr w:type="gramEnd"/>
      <w:r w:rsidR="0055341D">
        <w:t xml:space="preserve"> </w:t>
      </w:r>
      <w:r w:rsidR="0032645A">
        <w:t>l</w:t>
      </w:r>
      <w:r w:rsidRPr="008C7682">
        <w:t>eave to UE implementation whether to receive the dynamically scheduled DL or transmit PRACH</w:t>
      </w:r>
      <w:r>
        <w:t>.</w:t>
      </w:r>
    </w:p>
    <w:p w14:paraId="76F67949" w14:textId="6897CB58" w:rsidR="0027336A" w:rsidRDefault="0027336A" w:rsidP="00DA0BC7">
      <w:pPr>
        <w:pStyle w:val="Proposal"/>
        <w:tabs>
          <w:tab w:val="clear" w:pos="1701"/>
          <w:tab w:val="left" w:pos="0"/>
        </w:tabs>
        <w:ind w:left="0" w:firstLine="0"/>
        <w:rPr>
          <w:b w:val="0"/>
          <w:lang w:val="en-GB"/>
        </w:rPr>
      </w:pPr>
    </w:p>
    <w:p w14:paraId="2260E97B" w14:textId="77777777" w:rsidR="0027336A" w:rsidRDefault="0027336A" w:rsidP="00DA0BC7">
      <w:pPr>
        <w:pStyle w:val="Proposal"/>
        <w:tabs>
          <w:tab w:val="clear" w:pos="1701"/>
          <w:tab w:val="left" w:pos="0"/>
        </w:tabs>
        <w:ind w:left="0" w:firstLine="0"/>
        <w:rPr>
          <w:b w:val="0"/>
          <w:lang w:val="en-GB"/>
        </w:rPr>
      </w:pPr>
    </w:p>
    <w:p w14:paraId="0064B987" w14:textId="77777777" w:rsidR="002D16AB" w:rsidRDefault="002D16AB" w:rsidP="004B388F">
      <w:pPr>
        <w:pStyle w:val="1"/>
      </w:pPr>
      <w:r>
        <w:t>Conclusion</w:t>
      </w:r>
    </w:p>
    <w:p w14:paraId="7D6FEE8F" w14:textId="77777777" w:rsidR="00AD7D4A" w:rsidRPr="0027336A" w:rsidRDefault="00AD7D4A" w:rsidP="00AD7D4A">
      <w:pPr>
        <w:pStyle w:val="Proposal"/>
      </w:pPr>
      <w:bookmarkStart w:id="4" w:name="_Ref525757803"/>
      <w:bookmarkStart w:id="5" w:name="_Ref524431493"/>
      <w:bookmarkStart w:id="6" w:name="_Ref525728033"/>
      <w:bookmarkStart w:id="7" w:name="_Ref534791788"/>
      <w:bookmarkEnd w:id="4"/>
      <w:bookmarkEnd w:id="5"/>
      <w:bookmarkEnd w:id="6"/>
      <w:bookmarkEnd w:id="7"/>
      <w:r w:rsidRPr="0027336A">
        <w:rPr>
          <w:rFonts w:hint="eastAsia"/>
        </w:rPr>
        <w:t>P</w:t>
      </w:r>
      <w:r w:rsidRPr="0027336A">
        <w:t>roposal 1:</w:t>
      </w:r>
      <w:r>
        <w:tab/>
      </w:r>
      <w:r w:rsidRPr="0027336A">
        <w:t>For Case 5 of dynamically scheduled UL transmission vs. SSB,</w:t>
      </w:r>
      <w:r>
        <w:t xml:space="preserve"> </w:t>
      </w:r>
      <w:r>
        <w:br/>
        <w:t>Option 1 is taken if SSB transmission is not mandated in RedCap specific DL BWP. The same rule on how often SSB reception should be allowed is applied.</w:t>
      </w:r>
      <w:r>
        <w:br/>
        <w:t>Option 2 is taken if SSB transmission is mandated in RedCap specific DL BWP.</w:t>
      </w:r>
    </w:p>
    <w:p w14:paraId="74455170" w14:textId="77777777" w:rsidR="00AD7D4A" w:rsidRPr="0027336A" w:rsidRDefault="00AD7D4A" w:rsidP="00AD7D4A">
      <w:pPr>
        <w:pStyle w:val="Proposal"/>
      </w:pPr>
      <w:r w:rsidRPr="0027336A">
        <w:rPr>
          <w:rFonts w:hint="eastAsia"/>
        </w:rPr>
        <w:t>P</w:t>
      </w:r>
      <w:r w:rsidRPr="0027336A">
        <w:t xml:space="preserve">roposal </w:t>
      </w:r>
      <w:r>
        <w:t>2</w:t>
      </w:r>
      <w:r w:rsidRPr="0027336A">
        <w:t>:</w:t>
      </w:r>
      <w:r>
        <w:tab/>
      </w:r>
      <w:r w:rsidRPr="0027336A">
        <w:t xml:space="preserve">For Case </w:t>
      </w:r>
      <w:r>
        <w:t>8</w:t>
      </w:r>
      <w:r w:rsidRPr="0027336A">
        <w:t xml:space="preserve"> of </w:t>
      </w:r>
      <w:r>
        <w:t>valid RO</w:t>
      </w:r>
      <w:r w:rsidRPr="0027336A">
        <w:t xml:space="preserve"> vs. </w:t>
      </w:r>
      <w:r>
        <w:t>dynamic DL</w:t>
      </w:r>
      <w:r w:rsidRPr="0027336A">
        <w:t>,</w:t>
      </w:r>
      <w:r>
        <w:t xml:space="preserve"> we propose to modify option 4 as "v</w:t>
      </w:r>
      <w:r w:rsidRPr="0055341D">
        <w:t>alid RO is prioritized over dynamic DL reception</w:t>
      </w:r>
      <w:r>
        <w:t xml:space="preserve"> when UE transmit PRACH. Otherwise, dynamic DL reception is prioritized". If such modification is not acceptable, we propose to take</w:t>
      </w:r>
      <w:r w:rsidRPr="0055341D">
        <w:t xml:space="preserve"> </w:t>
      </w:r>
      <w:r>
        <w:t xml:space="preserve">option 2 </w:t>
      </w:r>
      <w:proofErr w:type="gramStart"/>
      <w:r>
        <w:t>i.e.</w:t>
      </w:r>
      <w:proofErr w:type="gramEnd"/>
      <w:r>
        <w:t xml:space="preserve"> l</w:t>
      </w:r>
      <w:r w:rsidRPr="008C7682">
        <w:t>eave to UE implementation whether to receive the dynamically scheduled DL or transmit PRACH</w:t>
      </w:r>
      <w:r>
        <w:t>.</w:t>
      </w:r>
    </w:p>
    <w:p w14:paraId="49FCF454" w14:textId="2192A564" w:rsidR="002309D7" w:rsidRDefault="002309D7" w:rsidP="00B55253">
      <w:pPr>
        <w:pStyle w:val="References"/>
        <w:numPr>
          <w:ilvl w:val="0"/>
          <w:numId w:val="0"/>
        </w:numPr>
      </w:pPr>
    </w:p>
    <w:p w14:paraId="11DFB6C3" w14:textId="6082CD15" w:rsidR="00E42F7D" w:rsidRDefault="00E42F7D" w:rsidP="00AD7D4A">
      <w:pPr>
        <w:pStyle w:val="1"/>
        <w:rPr>
          <w:lang w:val="en-US"/>
        </w:rPr>
      </w:pPr>
      <w:r>
        <w:rPr>
          <w:rFonts w:hint="eastAsia"/>
          <w:lang w:val="en-US"/>
        </w:rPr>
        <w:t>R</w:t>
      </w:r>
      <w:r>
        <w:rPr>
          <w:lang w:val="en-US"/>
        </w:rPr>
        <w:t>eference</w:t>
      </w:r>
    </w:p>
    <w:p w14:paraId="2E6B1695" w14:textId="62EBE01B" w:rsidR="00E42F7D" w:rsidRPr="00AD7D4A" w:rsidRDefault="00E42F7D" w:rsidP="00AD7D4A">
      <w:pPr>
        <w:spacing w:after="0"/>
        <w:rPr>
          <w:rFonts w:ascii="Times New Roman" w:hAnsi="Times New Roman"/>
          <w:lang w:val="en-US" w:eastAsia="ja-JP"/>
        </w:rPr>
      </w:pPr>
      <w:r w:rsidRPr="00AD7D4A">
        <w:rPr>
          <w:rFonts w:ascii="Times New Roman" w:hAnsi="Times New Roman"/>
          <w:lang w:val="en-US" w:eastAsia="ja-JP"/>
        </w:rPr>
        <w:t>[1] R1-21</w:t>
      </w:r>
      <w:r w:rsidR="00651FE9" w:rsidRPr="00AD7D4A">
        <w:rPr>
          <w:rFonts w:ascii="Times New Roman" w:hAnsi="Times New Roman"/>
          <w:lang w:val="en-US" w:eastAsia="ja-JP"/>
        </w:rPr>
        <w:t>09841, Panasonic, RAN1 #106bis, e-Meeting, Oct. 2021</w:t>
      </w:r>
    </w:p>
    <w:p w14:paraId="0E0167AB" w14:textId="77777777" w:rsidR="00651FE9" w:rsidRPr="00AD7D4A" w:rsidRDefault="00651FE9" w:rsidP="00AD7D4A">
      <w:pPr>
        <w:spacing w:after="0"/>
        <w:rPr>
          <w:lang w:eastAsia="ja-JP"/>
        </w:rPr>
      </w:pPr>
    </w:p>
    <w:sectPr w:rsidR="00651FE9" w:rsidRPr="00AD7D4A">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B366" w14:textId="77777777" w:rsidR="006D4B9D" w:rsidRDefault="006D4B9D">
      <w:pPr>
        <w:spacing w:after="0"/>
      </w:pPr>
      <w:r>
        <w:separator/>
      </w:r>
    </w:p>
  </w:endnote>
  <w:endnote w:type="continuationSeparator" w:id="0">
    <w:p w14:paraId="47E28C85" w14:textId="77777777" w:rsidR="006D4B9D" w:rsidRDefault="006D4B9D">
      <w:pPr>
        <w:spacing w:after="0"/>
      </w:pPr>
      <w:r>
        <w:continuationSeparator/>
      </w:r>
    </w:p>
  </w:endnote>
  <w:endnote w:type="continuationNotice" w:id="1">
    <w:p w14:paraId="7912ADC5" w14:textId="77777777" w:rsidR="006D4B9D" w:rsidRDefault="006D4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701E8" w14:textId="77777777" w:rsidR="006D4B9D" w:rsidRDefault="006D4B9D">
      <w:pPr>
        <w:spacing w:after="0"/>
      </w:pPr>
      <w:r>
        <w:separator/>
      </w:r>
    </w:p>
  </w:footnote>
  <w:footnote w:type="continuationSeparator" w:id="0">
    <w:p w14:paraId="6A5B6063" w14:textId="77777777" w:rsidR="006D4B9D" w:rsidRDefault="006D4B9D">
      <w:pPr>
        <w:spacing w:after="0"/>
      </w:pPr>
      <w:r>
        <w:continuationSeparator/>
      </w:r>
    </w:p>
  </w:footnote>
  <w:footnote w:type="continuationNotice" w:id="1">
    <w:p w14:paraId="2AF77F4C" w14:textId="77777777" w:rsidR="006D4B9D" w:rsidRDefault="006D4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8"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4"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5"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2C364B7"/>
    <w:multiLevelType w:val="hybridMultilevel"/>
    <w:tmpl w:val="23A2576C"/>
    <w:lvl w:ilvl="0" w:tplc="5A92087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9947E0F"/>
    <w:multiLevelType w:val="hybridMultilevel"/>
    <w:tmpl w:val="CA408B3C"/>
    <w:lvl w:ilvl="0" w:tplc="21F073A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2320BFC"/>
    <w:multiLevelType w:val="hybridMultilevel"/>
    <w:tmpl w:val="8E1C5E66"/>
    <w:lvl w:ilvl="0" w:tplc="7462563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2"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3"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87"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0"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1"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2A85E26"/>
    <w:multiLevelType w:val="hybridMultilevel"/>
    <w:tmpl w:val="7AAA3928"/>
    <w:lvl w:ilvl="0" w:tplc="BB44B70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8"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2"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103" w15:restartNumberingAfterBreak="0">
    <w:nsid w:val="78CC0CF9"/>
    <w:multiLevelType w:val="hybridMultilevel"/>
    <w:tmpl w:val="AF82C488"/>
    <w:lvl w:ilvl="0" w:tplc="C0F864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1"/>
  </w:num>
  <w:num w:numId="2">
    <w:abstractNumId w:val="101"/>
  </w:num>
  <w:num w:numId="3">
    <w:abstractNumId w:val="101"/>
  </w:num>
  <w:num w:numId="4">
    <w:abstractNumId w:val="101"/>
  </w:num>
  <w:num w:numId="5">
    <w:abstractNumId w:val="101"/>
  </w:num>
  <w:num w:numId="6">
    <w:abstractNumId w:val="101"/>
  </w:num>
  <w:num w:numId="7">
    <w:abstractNumId w:val="24"/>
  </w:num>
  <w:num w:numId="8">
    <w:abstractNumId w:val="86"/>
  </w:num>
  <w:num w:numId="9">
    <w:abstractNumId w:val="92"/>
  </w:num>
  <w:num w:numId="10">
    <w:abstractNumId w:val="90"/>
  </w:num>
  <w:num w:numId="11">
    <w:abstractNumId w:val="34"/>
  </w:num>
  <w:num w:numId="12">
    <w:abstractNumId w:val="10"/>
  </w:num>
  <w:num w:numId="13">
    <w:abstractNumId w:val="61"/>
  </w:num>
  <w:num w:numId="14">
    <w:abstractNumId w:val="82"/>
  </w:num>
  <w:num w:numId="15">
    <w:abstractNumId w:val="97"/>
  </w:num>
  <w:num w:numId="16">
    <w:abstractNumId w:val="47"/>
  </w:num>
  <w:num w:numId="17">
    <w:abstractNumId w:val="68"/>
  </w:num>
  <w:num w:numId="18">
    <w:abstractNumId w:val="35"/>
  </w:num>
  <w:num w:numId="19">
    <w:abstractNumId w:val="17"/>
  </w:num>
  <w:num w:numId="20">
    <w:abstractNumId w:val="23"/>
  </w:num>
  <w:num w:numId="21">
    <w:abstractNumId w:val="57"/>
  </w:num>
  <w:num w:numId="22">
    <w:abstractNumId w:val="101"/>
  </w:num>
  <w:num w:numId="23">
    <w:abstractNumId w:val="101"/>
  </w:num>
  <w:num w:numId="24">
    <w:abstractNumId w:val="101"/>
  </w:num>
  <w:num w:numId="25">
    <w:abstractNumId w:val="57"/>
  </w:num>
  <w:num w:numId="26">
    <w:abstractNumId w:val="64"/>
  </w:num>
  <w:num w:numId="27">
    <w:abstractNumId w:val="60"/>
  </w:num>
  <w:num w:numId="28">
    <w:abstractNumId w:val="2"/>
  </w:num>
  <w:num w:numId="29">
    <w:abstractNumId w:val="9"/>
  </w:num>
  <w:num w:numId="30">
    <w:abstractNumId w:val="41"/>
  </w:num>
  <w:num w:numId="31">
    <w:abstractNumId w:val="53"/>
  </w:num>
  <w:num w:numId="32">
    <w:abstractNumId w:val="66"/>
  </w:num>
  <w:num w:numId="33">
    <w:abstractNumId w:val="44"/>
  </w:num>
  <w:num w:numId="34">
    <w:abstractNumId w:val="75"/>
  </w:num>
  <w:num w:numId="35">
    <w:abstractNumId w:val="83"/>
  </w:num>
  <w:num w:numId="36">
    <w:abstractNumId w:val="78"/>
  </w:num>
  <w:num w:numId="37">
    <w:abstractNumId w:val="84"/>
  </w:num>
  <w:num w:numId="38">
    <w:abstractNumId w:val="80"/>
  </w:num>
  <w:num w:numId="39">
    <w:abstractNumId w:val="107"/>
  </w:num>
  <w:num w:numId="40">
    <w:abstractNumId w:val="54"/>
  </w:num>
  <w:num w:numId="41">
    <w:abstractNumId w:val="50"/>
  </w:num>
  <w:num w:numId="42">
    <w:abstractNumId w:val="40"/>
  </w:num>
  <w:num w:numId="43">
    <w:abstractNumId w:val="30"/>
  </w:num>
  <w:num w:numId="44">
    <w:abstractNumId w:val="49"/>
  </w:num>
  <w:num w:numId="45">
    <w:abstractNumId w:val="99"/>
  </w:num>
  <w:num w:numId="46">
    <w:abstractNumId w:val="33"/>
  </w:num>
  <w:num w:numId="47">
    <w:abstractNumId w:val="56"/>
  </w:num>
  <w:num w:numId="48">
    <w:abstractNumId w:val="69"/>
  </w:num>
  <w:num w:numId="49">
    <w:abstractNumId w:val="26"/>
  </w:num>
  <w:num w:numId="50">
    <w:abstractNumId w:val="19"/>
  </w:num>
  <w:num w:numId="51">
    <w:abstractNumId w:val="88"/>
  </w:num>
  <w:num w:numId="52">
    <w:abstractNumId w:val="104"/>
  </w:num>
  <w:num w:numId="53">
    <w:abstractNumId w:val="31"/>
  </w:num>
  <w:num w:numId="54">
    <w:abstractNumId w:val="6"/>
  </w:num>
  <w:num w:numId="55">
    <w:abstractNumId w:val="100"/>
  </w:num>
  <w:num w:numId="56">
    <w:abstractNumId w:val="4"/>
  </w:num>
  <w:num w:numId="57">
    <w:abstractNumId w:val="25"/>
  </w:num>
  <w:num w:numId="58">
    <w:abstractNumId w:val="8"/>
  </w:num>
  <w:num w:numId="59">
    <w:abstractNumId w:val="73"/>
  </w:num>
  <w:num w:numId="60">
    <w:abstractNumId w:val="67"/>
  </w:num>
  <w:num w:numId="61">
    <w:abstractNumId w:val="105"/>
  </w:num>
  <w:num w:numId="62">
    <w:abstractNumId w:val="36"/>
  </w:num>
  <w:num w:numId="63">
    <w:abstractNumId w:val="32"/>
  </w:num>
  <w:num w:numId="64">
    <w:abstractNumId w:val="98"/>
  </w:num>
  <w:num w:numId="65">
    <w:abstractNumId w:val="91"/>
  </w:num>
  <w:num w:numId="66">
    <w:abstractNumId w:val="72"/>
  </w:num>
  <w:num w:numId="67">
    <w:abstractNumId w:val="28"/>
  </w:num>
  <w:num w:numId="68">
    <w:abstractNumId w:val="38"/>
  </w:num>
  <w:num w:numId="69">
    <w:abstractNumId w:val="20"/>
  </w:num>
  <w:num w:numId="70">
    <w:abstractNumId w:val="71"/>
  </w:num>
  <w:num w:numId="71">
    <w:abstractNumId w:val="62"/>
  </w:num>
  <w:num w:numId="72">
    <w:abstractNumId w:val="77"/>
  </w:num>
  <w:num w:numId="73">
    <w:abstractNumId w:val="93"/>
  </w:num>
  <w:num w:numId="74">
    <w:abstractNumId w:val="45"/>
  </w:num>
  <w:num w:numId="75">
    <w:abstractNumId w:val="13"/>
  </w:num>
  <w:num w:numId="76">
    <w:abstractNumId w:val="11"/>
  </w:num>
  <w:num w:numId="77">
    <w:abstractNumId w:val="1"/>
  </w:num>
  <w:num w:numId="78">
    <w:abstractNumId w:val="15"/>
  </w:num>
  <w:num w:numId="79">
    <w:abstractNumId w:val="48"/>
  </w:num>
  <w:num w:numId="80">
    <w:abstractNumId w:val="43"/>
  </w:num>
  <w:num w:numId="81">
    <w:abstractNumId w:val="55"/>
  </w:num>
  <w:num w:numId="82">
    <w:abstractNumId w:val="89"/>
  </w:num>
  <w:num w:numId="83">
    <w:abstractNumId w:val="51"/>
  </w:num>
  <w:num w:numId="84">
    <w:abstractNumId w:val="29"/>
  </w:num>
  <w:num w:numId="85">
    <w:abstractNumId w:val="3"/>
  </w:num>
  <w:num w:numId="86">
    <w:abstractNumId w:val="18"/>
  </w:num>
  <w:num w:numId="87">
    <w:abstractNumId w:val="96"/>
  </w:num>
  <w:num w:numId="88">
    <w:abstractNumId w:val="39"/>
  </w:num>
  <w:num w:numId="89">
    <w:abstractNumId w:val="37"/>
  </w:num>
  <w:num w:numId="90">
    <w:abstractNumId w:val="42"/>
  </w:num>
  <w:num w:numId="91">
    <w:abstractNumId w:val="21"/>
  </w:num>
  <w:num w:numId="92">
    <w:abstractNumId w:val="106"/>
  </w:num>
  <w:num w:numId="93">
    <w:abstractNumId w:val="46"/>
  </w:num>
  <w:num w:numId="94">
    <w:abstractNumId w:val="52"/>
  </w:num>
  <w:num w:numId="95">
    <w:abstractNumId w:val="0"/>
  </w:num>
  <w:num w:numId="96">
    <w:abstractNumId w:val="7"/>
  </w:num>
  <w:num w:numId="97">
    <w:abstractNumId w:val="74"/>
  </w:num>
  <w:num w:numId="98">
    <w:abstractNumId w:val="95"/>
  </w:num>
  <w:num w:numId="99">
    <w:abstractNumId w:val="102"/>
  </w:num>
  <w:num w:numId="100">
    <w:abstractNumId w:val="14"/>
  </w:num>
  <w:num w:numId="101">
    <w:abstractNumId w:val="12"/>
  </w:num>
  <w:num w:numId="102">
    <w:abstractNumId w:val="65"/>
  </w:num>
  <w:num w:numId="103">
    <w:abstractNumId w:val="5"/>
  </w:num>
  <w:num w:numId="104">
    <w:abstractNumId w:val="58"/>
  </w:num>
  <w:num w:numId="105">
    <w:abstractNumId w:val="81"/>
  </w:num>
  <w:num w:numId="106">
    <w:abstractNumId w:val="16"/>
  </w:num>
  <w:num w:numId="107">
    <w:abstractNumId w:val="79"/>
  </w:num>
  <w:num w:numId="108">
    <w:abstractNumId w:val="59"/>
  </w:num>
  <w:num w:numId="109">
    <w:abstractNumId w:val="70"/>
  </w:num>
  <w:num w:numId="110">
    <w:abstractNumId w:val="85"/>
  </w:num>
  <w:num w:numId="111">
    <w:abstractNumId w:val="76"/>
  </w:num>
  <w:num w:numId="112">
    <w:abstractNumId w:val="87"/>
  </w:num>
  <w:num w:numId="113">
    <w:abstractNumId w:val="22"/>
  </w:num>
  <w:num w:numId="114">
    <w:abstractNumId w:val="94"/>
  </w:num>
  <w:num w:numId="115">
    <w:abstractNumId w:val="63"/>
  </w:num>
  <w:num w:numId="116">
    <w:abstractNumId w:val="108"/>
  </w:num>
  <w:num w:numId="117">
    <w:abstractNumId w:val="27"/>
  </w:num>
  <w:num w:numId="118">
    <w:abstractNumId w:val="10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0A"/>
    <w:rsid w:val="00000588"/>
    <w:rsid w:val="000023EB"/>
    <w:rsid w:val="00004E09"/>
    <w:rsid w:val="00005339"/>
    <w:rsid w:val="000055A3"/>
    <w:rsid w:val="00005645"/>
    <w:rsid w:val="00005736"/>
    <w:rsid w:val="00005910"/>
    <w:rsid w:val="00005BAA"/>
    <w:rsid w:val="00005C2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244"/>
    <w:rsid w:val="00047576"/>
    <w:rsid w:val="00050451"/>
    <w:rsid w:val="00054723"/>
    <w:rsid w:val="00054C96"/>
    <w:rsid w:val="00055B55"/>
    <w:rsid w:val="0005710F"/>
    <w:rsid w:val="00057E1D"/>
    <w:rsid w:val="00062E53"/>
    <w:rsid w:val="00064856"/>
    <w:rsid w:val="00065761"/>
    <w:rsid w:val="00065AB4"/>
    <w:rsid w:val="00065BA8"/>
    <w:rsid w:val="00066B7B"/>
    <w:rsid w:val="00067337"/>
    <w:rsid w:val="0006792B"/>
    <w:rsid w:val="00070E79"/>
    <w:rsid w:val="000717B4"/>
    <w:rsid w:val="00071AE6"/>
    <w:rsid w:val="00072F8B"/>
    <w:rsid w:val="0007304E"/>
    <w:rsid w:val="00074E7A"/>
    <w:rsid w:val="00075D27"/>
    <w:rsid w:val="00076664"/>
    <w:rsid w:val="00076CEE"/>
    <w:rsid w:val="00077A4E"/>
    <w:rsid w:val="00080630"/>
    <w:rsid w:val="00083496"/>
    <w:rsid w:val="0008478B"/>
    <w:rsid w:val="000866B3"/>
    <w:rsid w:val="000876CB"/>
    <w:rsid w:val="00090037"/>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3405"/>
    <w:rsid w:val="000A440A"/>
    <w:rsid w:val="000A51D3"/>
    <w:rsid w:val="000A584C"/>
    <w:rsid w:val="000A58AF"/>
    <w:rsid w:val="000A62BD"/>
    <w:rsid w:val="000B001E"/>
    <w:rsid w:val="000B0252"/>
    <w:rsid w:val="000B0650"/>
    <w:rsid w:val="000B0669"/>
    <w:rsid w:val="000B087F"/>
    <w:rsid w:val="000B0F90"/>
    <w:rsid w:val="000B1177"/>
    <w:rsid w:val="000B24BB"/>
    <w:rsid w:val="000B434B"/>
    <w:rsid w:val="000B54A1"/>
    <w:rsid w:val="000B6306"/>
    <w:rsid w:val="000B7AA3"/>
    <w:rsid w:val="000B7B0F"/>
    <w:rsid w:val="000B7C5A"/>
    <w:rsid w:val="000B7F20"/>
    <w:rsid w:val="000C240E"/>
    <w:rsid w:val="000C263B"/>
    <w:rsid w:val="000C32A5"/>
    <w:rsid w:val="000C3397"/>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7FD"/>
    <w:rsid w:val="000F7B32"/>
    <w:rsid w:val="001004AB"/>
    <w:rsid w:val="00100AA1"/>
    <w:rsid w:val="00100DA3"/>
    <w:rsid w:val="0010319E"/>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1DB4"/>
    <w:rsid w:val="00142883"/>
    <w:rsid w:val="00142E2E"/>
    <w:rsid w:val="00143282"/>
    <w:rsid w:val="00143E04"/>
    <w:rsid w:val="00144032"/>
    <w:rsid w:val="0014467B"/>
    <w:rsid w:val="001458A3"/>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60F5"/>
    <w:rsid w:val="00176315"/>
    <w:rsid w:val="001763BC"/>
    <w:rsid w:val="00177A90"/>
    <w:rsid w:val="00177ACB"/>
    <w:rsid w:val="00183744"/>
    <w:rsid w:val="001844A2"/>
    <w:rsid w:val="00184BED"/>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436C"/>
    <w:rsid w:val="001E5784"/>
    <w:rsid w:val="001E6089"/>
    <w:rsid w:val="001E610C"/>
    <w:rsid w:val="001E652B"/>
    <w:rsid w:val="001E6CB4"/>
    <w:rsid w:val="001F04E6"/>
    <w:rsid w:val="001F0571"/>
    <w:rsid w:val="001F1373"/>
    <w:rsid w:val="001F2868"/>
    <w:rsid w:val="001F4746"/>
    <w:rsid w:val="001F4A55"/>
    <w:rsid w:val="001F6475"/>
    <w:rsid w:val="001F688B"/>
    <w:rsid w:val="00202D48"/>
    <w:rsid w:val="002041A7"/>
    <w:rsid w:val="00214468"/>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0C74"/>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36A"/>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AA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6A7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48E"/>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831"/>
    <w:rsid w:val="003001E2"/>
    <w:rsid w:val="00300E2E"/>
    <w:rsid w:val="0030240E"/>
    <w:rsid w:val="00304982"/>
    <w:rsid w:val="00305E41"/>
    <w:rsid w:val="003077C0"/>
    <w:rsid w:val="00310034"/>
    <w:rsid w:val="00312B2E"/>
    <w:rsid w:val="0031321E"/>
    <w:rsid w:val="00314D9E"/>
    <w:rsid w:val="00315576"/>
    <w:rsid w:val="00315C78"/>
    <w:rsid w:val="00316335"/>
    <w:rsid w:val="003178AB"/>
    <w:rsid w:val="00317934"/>
    <w:rsid w:val="00317A20"/>
    <w:rsid w:val="003202DE"/>
    <w:rsid w:val="0032242E"/>
    <w:rsid w:val="00323F20"/>
    <w:rsid w:val="0032454B"/>
    <w:rsid w:val="00325122"/>
    <w:rsid w:val="00325A4E"/>
    <w:rsid w:val="00325C57"/>
    <w:rsid w:val="0032645A"/>
    <w:rsid w:val="00331A6B"/>
    <w:rsid w:val="00332268"/>
    <w:rsid w:val="00332FCA"/>
    <w:rsid w:val="0033491C"/>
    <w:rsid w:val="00334CFF"/>
    <w:rsid w:val="0033591A"/>
    <w:rsid w:val="0033595F"/>
    <w:rsid w:val="00335B13"/>
    <w:rsid w:val="00336C67"/>
    <w:rsid w:val="00336CF4"/>
    <w:rsid w:val="0033761E"/>
    <w:rsid w:val="00337A23"/>
    <w:rsid w:val="00337F2C"/>
    <w:rsid w:val="003405CF"/>
    <w:rsid w:val="00340CE3"/>
    <w:rsid w:val="003419C8"/>
    <w:rsid w:val="00341FEA"/>
    <w:rsid w:val="00345221"/>
    <w:rsid w:val="00347812"/>
    <w:rsid w:val="003501D3"/>
    <w:rsid w:val="00350B80"/>
    <w:rsid w:val="00353CCC"/>
    <w:rsid w:val="00355064"/>
    <w:rsid w:val="00355179"/>
    <w:rsid w:val="0035532B"/>
    <w:rsid w:val="00355553"/>
    <w:rsid w:val="0035581A"/>
    <w:rsid w:val="00355DE9"/>
    <w:rsid w:val="0035628B"/>
    <w:rsid w:val="00360A88"/>
    <w:rsid w:val="003612AA"/>
    <w:rsid w:val="00361320"/>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588F"/>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11F"/>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02F"/>
    <w:rsid w:val="003E1316"/>
    <w:rsid w:val="003E2AC9"/>
    <w:rsid w:val="003E34BB"/>
    <w:rsid w:val="003E3F7B"/>
    <w:rsid w:val="003E592A"/>
    <w:rsid w:val="003E5F42"/>
    <w:rsid w:val="003E7191"/>
    <w:rsid w:val="003E7290"/>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A14"/>
    <w:rsid w:val="00403DA3"/>
    <w:rsid w:val="00404944"/>
    <w:rsid w:val="0040615F"/>
    <w:rsid w:val="0040658D"/>
    <w:rsid w:val="004069DB"/>
    <w:rsid w:val="00407904"/>
    <w:rsid w:val="00410AB9"/>
    <w:rsid w:val="004112A6"/>
    <w:rsid w:val="0041180B"/>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4ED"/>
    <w:rsid w:val="00485982"/>
    <w:rsid w:val="00485A68"/>
    <w:rsid w:val="00485DF8"/>
    <w:rsid w:val="0048646B"/>
    <w:rsid w:val="004871CC"/>
    <w:rsid w:val="0048757F"/>
    <w:rsid w:val="00487A39"/>
    <w:rsid w:val="00487C1C"/>
    <w:rsid w:val="004918B7"/>
    <w:rsid w:val="00492289"/>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4766"/>
    <w:rsid w:val="004C59C6"/>
    <w:rsid w:val="004C5ECA"/>
    <w:rsid w:val="004C6FFE"/>
    <w:rsid w:val="004D072F"/>
    <w:rsid w:val="004D17D4"/>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2A20"/>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98E"/>
    <w:rsid w:val="00532C00"/>
    <w:rsid w:val="005331EB"/>
    <w:rsid w:val="005339CA"/>
    <w:rsid w:val="00534160"/>
    <w:rsid w:val="0053504A"/>
    <w:rsid w:val="00536A8A"/>
    <w:rsid w:val="00536CFF"/>
    <w:rsid w:val="00537628"/>
    <w:rsid w:val="00537F76"/>
    <w:rsid w:val="00540883"/>
    <w:rsid w:val="005428C9"/>
    <w:rsid w:val="005509AC"/>
    <w:rsid w:val="00551AF2"/>
    <w:rsid w:val="00551DEC"/>
    <w:rsid w:val="00551E33"/>
    <w:rsid w:val="00552AF8"/>
    <w:rsid w:val="00553126"/>
    <w:rsid w:val="0055341D"/>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274D"/>
    <w:rsid w:val="00584B47"/>
    <w:rsid w:val="00584E4B"/>
    <w:rsid w:val="005851E4"/>
    <w:rsid w:val="005853B9"/>
    <w:rsid w:val="00585B2D"/>
    <w:rsid w:val="00587575"/>
    <w:rsid w:val="005921BC"/>
    <w:rsid w:val="00592555"/>
    <w:rsid w:val="00592DEC"/>
    <w:rsid w:val="00593499"/>
    <w:rsid w:val="00593917"/>
    <w:rsid w:val="005953C7"/>
    <w:rsid w:val="00595488"/>
    <w:rsid w:val="00597AC7"/>
    <w:rsid w:val="005A0C00"/>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14AF"/>
    <w:rsid w:val="005E2B86"/>
    <w:rsid w:val="005E2D29"/>
    <w:rsid w:val="005E4731"/>
    <w:rsid w:val="005E4916"/>
    <w:rsid w:val="005E598D"/>
    <w:rsid w:val="005E7FCD"/>
    <w:rsid w:val="005F00A3"/>
    <w:rsid w:val="005F1626"/>
    <w:rsid w:val="005F231F"/>
    <w:rsid w:val="005F2EF2"/>
    <w:rsid w:val="005F2FF7"/>
    <w:rsid w:val="005F3F9F"/>
    <w:rsid w:val="005F45D2"/>
    <w:rsid w:val="005F496F"/>
    <w:rsid w:val="005F4E9B"/>
    <w:rsid w:val="005F72D2"/>
    <w:rsid w:val="00601884"/>
    <w:rsid w:val="00601A16"/>
    <w:rsid w:val="00602438"/>
    <w:rsid w:val="006056A0"/>
    <w:rsid w:val="00610B8F"/>
    <w:rsid w:val="00611258"/>
    <w:rsid w:val="00613BB0"/>
    <w:rsid w:val="00614820"/>
    <w:rsid w:val="00614FF9"/>
    <w:rsid w:val="00615CA3"/>
    <w:rsid w:val="00616BDA"/>
    <w:rsid w:val="00616EFA"/>
    <w:rsid w:val="006200D2"/>
    <w:rsid w:val="00620D81"/>
    <w:rsid w:val="006224DE"/>
    <w:rsid w:val="006232A7"/>
    <w:rsid w:val="0062427D"/>
    <w:rsid w:val="00624C45"/>
    <w:rsid w:val="006263BA"/>
    <w:rsid w:val="00627133"/>
    <w:rsid w:val="00627365"/>
    <w:rsid w:val="00627F3D"/>
    <w:rsid w:val="00631008"/>
    <w:rsid w:val="00631611"/>
    <w:rsid w:val="006346AC"/>
    <w:rsid w:val="00634F0A"/>
    <w:rsid w:val="0063650D"/>
    <w:rsid w:val="006375B8"/>
    <w:rsid w:val="006405A3"/>
    <w:rsid w:val="00640E51"/>
    <w:rsid w:val="0064204B"/>
    <w:rsid w:val="00642EAB"/>
    <w:rsid w:val="006437F5"/>
    <w:rsid w:val="00643802"/>
    <w:rsid w:val="00644E21"/>
    <w:rsid w:val="0064506C"/>
    <w:rsid w:val="006462F9"/>
    <w:rsid w:val="00646740"/>
    <w:rsid w:val="00646A7B"/>
    <w:rsid w:val="00646A95"/>
    <w:rsid w:val="00647692"/>
    <w:rsid w:val="0064789F"/>
    <w:rsid w:val="00650AD0"/>
    <w:rsid w:val="00650CFB"/>
    <w:rsid w:val="00651756"/>
    <w:rsid w:val="00651FE9"/>
    <w:rsid w:val="006520FB"/>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0BA"/>
    <w:rsid w:val="00686467"/>
    <w:rsid w:val="00690844"/>
    <w:rsid w:val="0069189E"/>
    <w:rsid w:val="00692453"/>
    <w:rsid w:val="0069295F"/>
    <w:rsid w:val="00692C59"/>
    <w:rsid w:val="00693D9D"/>
    <w:rsid w:val="00694556"/>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37DB"/>
    <w:rsid w:val="006C4904"/>
    <w:rsid w:val="006C7BDA"/>
    <w:rsid w:val="006D0514"/>
    <w:rsid w:val="006D2DC2"/>
    <w:rsid w:val="006D3ED4"/>
    <w:rsid w:val="006D47C4"/>
    <w:rsid w:val="006D4B9D"/>
    <w:rsid w:val="006D5DB8"/>
    <w:rsid w:val="006D68AD"/>
    <w:rsid w:val="006E40D1"/>
    <w:rsid w:val="006E44A0"/>
    <w:rsid w:val="006E44B8"/>
    <w:rsid w:val="006E515C"/>
    <w:rsid w:val="006F094F"/>
    <w:rsid w:val="006F1B7D"/>
    <w:rsid w:val="006F2604"/>
    <w:rsid w:val="006F40D4"/>
    <w:rsid w:val="006F58DF"/>
    <w:rsid w:val="006F77D4"/>
    <w:rsid w:val="00701318"/>
    <w:rsid w:val="0070174E"/>
    <w:rsid w:val="00702092"/>
    <w:rsid w:val="00702310"/>
    <w:rsid w:val="007043B1"/>
    <w:rsid w:val="00704577"/>
    <w:rsid w:val="00704E9B"/>
    <w:rsid w:val="00705166"/>
    <w:rsid w:val="00706497"/>
    <w:rsid w:val="00706DD7"/>
    <w:rsid w:val="00707EFF"/>
    <w:rsid w:val="00710211"/>
    <w:rsid w:val="00710661"/>
    <w:rsid w:val="00710B5A"/>
    <w:rsid w:val="007118B5"/>
    <w:rsid w:val="00712C99"/>
    <w:rsid w:val="00713D72"/>
    <w:rsid w:val="00714A07"/>
    <w:rsid w:val="0071526F"/>
    <w:rsid w:val="007153B8"/>
    <w:rsid w:val="007169D4"/>
    <w:rsid w:val="00717329"/>
    <w:rsid w:val="0071735D"/>
    <w:rsid w:val="007179E3"/>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A1C"/>
    <w:rsid w:val="00732F6B"/>
    <w:rsid w:val="00737F4C"/>
    <w:rsid w:val="007413CD"/>
    <w:rsid w:val="00741516"/>
    <w:rsid w:val="00742E82"/>
    <w:rsid w:val="00742EB4"/>
    <w:rsid w:val="007443F4"/>
    <w:rsid w:val="007445CA"/>
    <w:rsid w:val="0074620E"/>
    <w:rsid w:val="00750C93"/>
    <w:rsid w:val="00750FF5"/>
    <w:rsid w:val="00751DC1"/>
    <w:rsid w:val="007543A5"/>
    <w:rsid w:val="0075443D"/>
    <w:rsid w:val="00756CA1"/>
    <w:rsid w:val="00761511"/>
    <w:rsid w:val="00761AD1"/>
    <w:rsid w:val="00761B06"/>
    <w:rsid w:val="00761B6F"/>
    <w:rsid w:val="00761DA7"/>
    <w:rsid w:val="00761EC5"/>
    <w:rsid w:val="007622C3"/>
    <w:rsid w:val="00763176"/>
    <w:rsid w:val="007634AE"/>
    <w:rsid w:val="0076387C"/>
    <w:rsid w:val="00763BAA"/>
    <w:rsid w:val="0076500D"/>
    <w:rsid w:val="0076759D"/>
    <w:rsid w:val="00767AE9"/>
    <w:rsid w:val="00767B2B"/>
    <w:rsid w:val="00767CA4"/>
    <w:rsid w:val="0077001B"/>
    <w:rsid w:val="00770710"/>
    <w:rsid w:val="007711CD"/>
    <w:rsid w:val="00772118"/>
    <w:rsid w:val="00773925"/>
    <w:rsid w:val="0078098E"/>
    <w:rsid w:val="00781B88"/>
    <w:rsid w:val="00781C6C"/>
    <w:rsid w:val="0078311D"/>
    <w:rsid w:val="007833DA"/>
    <w:rsid w:val="00783DAD"/>
    <w:rsid w:val="007851D9"/>
    <w:rsid w:val="00785D59"/>
    <w:rsid w:val="007862A7"/>
    <w:rsid w:val="007863A4"/>
    <w:rsid w:val="00786760"/>
    <w:rsid w:val="00786FD2"/>
    <w:rsid w:val="0078702E"/>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2D3"/>
    <w:rsid w:val="007A399C"/>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4902"/>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0D00"/>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762"/>
    <w:rsid w:val="008428ED"/>
    <w:rsid w:val="0084371A"/>
    <w:rsid w:val="00843AC5"/>
    <w:rsid w:val="008445E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4B13"/>
    <w:rsid w:val="008762FC"/>
    <w:rsid w:val="008774C3"/>
    <w:rsid w:val="00880063"/>
    <w:rsid w:val="00880339"/>
    <w:rsid w:val="008809A5"/>
    <w:rsid w:val="008811A4"/>
    <w:rsid w:val="00881211"/>
    <w:rsid w:val="00881296"/>
    <w:rsid w:val="00882049"/>
    <w:rsid w:val="00882F2A"/>
    <w:rsid w:val="008838E6"/>
    <w:rsid w:val="00884198"/>
    <w:rsid w:val="00884816"/>
    <w:rsid w:val="00884A83"/>
    <w:rsid w:val="00884E79"/>
    <w:rsid w:val="008864B6"/>
    <w:rsid w:val="008869A3"/>
    <w:rsid w:val="008901D9"/>
    <w:rsid w:val="0089087C"/>
    <w:rsid w:val="008923D5"/>
    <w:rsid w:val="00892486"/>
    <w:rsid w:val="00892C37"/>
    <w:rsid w:val="00893012"/>
    <w:rsid w:val="0089499C"/>
    <w:rsid w:val="00896568"/>
    <w:rsid w:val="0089726F"/>
    <w:rsid w:val="008A127E"/>
    <w:rsid w:val="008A13EA"/>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72F"/>
    <w:rsid w:val="008C1CA5"/>
    <w:rsid w:val="008C2498"/>
    <w:rsid w:val="008C34E8"/>
    <w:rsid w:val="008C45F3"/>
    <w:rsid w:val="008C5F0B"/>
    <w:rsid w:val="008C7682"/>
    <w:rsid w:val="008C77F2"/>
    <w:rsid w:val="008D1398"/>
    <w:rsid w:val="008D16DF"/>
    <w:rsid w:val="008D2DF8"/>
    <w:rsid w:val="008D2FEA"/>
    <w:rsid w:val="008D34E2"/>
    <w:rsid w:val="008D382E"/>
    <w:rsid w:val="008D3AAE"/>
    <w:rsid w:val="008D412D"/>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63D1"/>
    <w:rsid w:val="008F7890"/>
    <w:rsid w:val="008F7D1F"/>
    <w:rsid w:val="00900285"/>
    <w:rsid w:val="00901F88"/>
    <w:rsid w:val="00902AA3"/>
    <w:rsid w:val="009037A7"/>
    <w:rsid w:val="00903E28"/>
    <w:rsid w:val="00904131"/>
    <w:rsid w:val="0090452D"/>
    <w:rsid w:val="0090651C"/>
    <w:rsid w:val="00910090"/>
    <w:rsid w:val="0091058F"/>
    <w:rsid w:val="00911657"/>
    <w:rsid w:val="00914010"/>
    <w:rsid w:val="0091443C"/>
    <w:rsid w:val="0091456C"/>
    <w:rsid w:val="0091519E"/>
    <w:rsid w:val="00916F7C"/>
    <w:rsid w:val="00916FCF"/>
    <w:rsid w:val="009176DA"/>
    <w:rsid w:val="00917A71"/>
    <w:rsid w:val="00920D6D"/>
    <w:rsid w:val="009228AE"/>
    <w:rsid w:val="00923F43"/>
    <w:rsid w:val="00925FA4"/>
    <w:rsid w:val="009263ED"/>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04A"/>
    <w:rsid w:val="00964B19"/>
    <w:rsid w:val="00965C09"/>
    <w:rsid w:val="009663BB"/>
    <w:rsid w:val="00966AFB"/>
    <w:rsid w:val="00967949"/>
    <w:rsid w:val="0097141E"/>
    <w:rsid w:val="0097315F"/>
    <w:rsid w:val="00975B9A"/>
    <w:rsid w:val="00975FCD"/>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C99"/>
    <w:rsid w:val="009922BA"/>
    <w:rsid w:val="00992B88"/>
    <w:rsid w:val="00993171"/>
    <w:rsid w:val="00994AB2"/>
    <w:rsid w:val="00995450"/>
    <w:rsid w:val="00996515"/>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5063"/>
    <w:rsid w:val="009E651A"/>
    <w:rsid w:val="009E6CF9"/>
    <w:rsid w:val="009E7724"/>
    <w:rsid w:val="009F0C62"/>
    <w:rsid w:val="009F28AF"/>
    <w:rsid w:val="009F2E45"/>
    <w:rsid w:val="009F311C"/>
    <w:rsid w:val="009F3DAD"/>
    <w:rsid w:val="009F3E25"/>
    <w:rsid w:val="009F457D"/>
    <w:rsid w:val="009F47B1"/>
    <w:rsid w:val="009F671B"/>
    <w:rsid w:val="009F7B05"/>
    <w:rsid w:val="00A0430B"/>
    <w:rsid w:val="00A06314"/>
    <w:rsid w:val="00A06716"/>
    <w:rsid w:val="00A06E25"/>
    <w:rsid w:val="00A07BCB"/>
    <w:rsid w:val="00A11410"/>
    <w:rsid w:val="00A1160B"/>
    <w:rsid w:val="00A1166E"/>
    <w:rsid w:val="00A12354"/>
    <w:rsid w:val="00A124D1"/>
    <w:rsid w:val="00A129FF"/>
    <w:rsid w:val="00A13E60"/>
    <w:rsid w:val="00A13EA0"/>
    <w:rsid w:val="00A15C8F"/>
    <w:rsid w:val="00A15D5B"/>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491"/>
    <w:rsid w:val="00A43E1E"/>
    <w:rsid w:val="00A445F7"/>
    <w:rsid w:val="00A45E09"/>
    <w:rsid w:val="00A45E71"/>
    <w:rsid w:val="00A468B5"/>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267"/>
    <w:rsid w:val="00A7393C"/>
    <w:rsid w:val="00A7524B"/>
    <w:rsid w:val="00A7553D"/>
    <w:rsid w:val="00A756FF"/>
    <w:rsid w:val="00A76B22"/>
    <w:rsid w:val="00A80D5C"/>
    <w:rsid w:val="00A824BE"/>
    <w:rsid w:val="00A82815"/>
    <w:rsid w:val="00A846EB"/>
    <w:rsid w:val="00A852B1"/>
    <w:rsid w:val="00A85A5A"/>
    <w:rsid w:val="00A870B8"/>
    <w:rsid w:val="00A87C0B"/>
    <w:rsid w:val="00A90EA0"/>
    <w:rsid w:val="00A91E6D"/>
    <w:rsid w:val="00A92887"/>
    <w:rsid w:val="00A94498"/>
    <w:rsid w:val="00A956A9"/>
    <w:rsid w:val="00A97ABD"/>
    <w:rsid w:val="00A97DF0"/>
    <w:rsid w:val="00AA0EC5"/>
    <w:rsid w:val="00AA21F8"/>
    <w:rsid w:val="00AA24E9"/>
    <w:rsid w:val="00AA265E"/>
    <w:rsid w:val="00AA3CFB"/>
    <w:rsid w:val="00AA4289"/>
    <w:rsid w:val="00AA61BB"/>
    <w:rsid w:val="00AA7275"/>
    <w:rsid w:val="00AB05ED"/>
    <w:rsid w:val="00AB0F4E"/>
    <w:rsid w:val="00AB1B34"/>
    <w:rsid w:val="00AB233C"/>
    <w:rsid w:val="00AB2976"/>
    <w:rsid w:val="00AB3D30"/>
    <w:rsid w:val="00AB4156"/>
    <w:rsid w:val="00AB468F"/>
    <w:rsid w:val="00AB4CA4"/>
    <w:rsid w:val="00AB4DC8"/>
    <w:rsid w:val="00AB536B"/>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D7D4A"/>
    <w:rsid w:val="00AE1836"/>
    <w:rsid w:val="00AE433A"/>
    <w:rsid w:val="00AE6F73"/>
    <w:rsid w:val="00AE7339"/>
    <w:rsid w:val="00AE78F4"/>
    <w:rsid w:val="00AF12FD"/>
    <w:rsid w:val="00AF14D0"/>
    <w:rsid w:val="00AF38F6"/>
    <w:rsid w:val="00AF39A4"/>
    <w:rsid w:val="00AF6626"/>
    <w:rsid w:val="00AF747C"/>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063B"/>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253"/>
    <w:rsid w:val="00B55287"/>
    <w:rsid w:val="00B55725"/>
    <w:rsid w:val="00B568F4"/>
    <w:rsid w:val="00B56C0F"/>
    <w:rsid w:val="00B56DA8"/>
    <w:rsid w:val="00B57944"/>
    <w:rsid w:val="00B579E8"/>
    <w:rsid w:val="00B6004D"/>
    <w:rsid w:val="00B6037B"/>
    <w:rsid w:val="00B60E6B"/>
    <w:rsid w:val="00B62347"/>
    <w:rsid w:val="00B6415A"/>
    <w:rsid w:val="00B65951"/>
    <w:rsid w:val="00B65B38"/>
    <w:rsid w:val="00B65D1A"/>
    <w:rsid w:val="00B6706A"/>
    <w:rsid w:val="00B673BB"/>
    <w:rsid w:val="00B70BE7"/>
    <w:rsid w:val="00B710A3"/>
    <w:rsid w:val="00B71C83"/>
    <w:rsid w:val="00B74AF1"/>
    <w:rsid w:val="00B773E6"/>
    <w:rsid w:val="00B80F99"/>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3171"/>
    <w:rsid w:val="00BA3665"/>
    <w:rsid w:val="00BA4923"/>
    <w:rsid w:val="00BA59FD"/>
    <w:rsid w:val="00BA6938"/>
    <w:rsid w:val="00BA766A"/>
    <w:rsid w:val="00BA7F71"/>
    <w:rsid w:val="00BB0EA3"/>
    <w:rsid w:val="00BB10C3"/>
    <w:rsid w:val="00BB1ACB"/>
    <w:rsid w:val="00BB21E4"/>
    <w:rsid w:val="00BB40E3"/>
    <w:rsid w:val="00BB463E"/>
    <w:rsid w:val="00BB46E3"/>
    <w:rsid w:val="00BB47C4"/>
    <w:rsid w:val="00BB5838"/>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3054"/>
    <w:rsid w:val="00BE460A"/>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07E00"/>
    <w:rsid w:val="00C11C26"/>
    <w:rsid w:val="00C15278"/>
    <w:rsid w:val="00C15A46"/>
    <w:rsid w:val="00C15A90"/>
    <w:rsid w:val="00C15AD2"/>
    <w:rsid w:val="00C169F4"/>
    <w:rsid w:val="00C16B18"/>
    <w:rsid w:val="00C16CDC"/>
    <w:rsid w:val="00C204A9"/>
    <w:rsid w:val="00C221BB"/>
    <w:rsid w:val="00C227C6"/>
    <w:rsid w:val="00C2314B"/>
    <w:rsid w:val="00C234BE"/>
    <w:rsid w:val="00C26011"/>
    <w:rsid w:val="00C2636D"/>
    <w:rsid w:val="00C267CB"/>
    <w:rsid w:val="00C274E9"/>
    <w:rsid w:val="00C275CA"/>
    <w:rsid w:val="00C32501"/>
    <w:rsid w:val="00C3349C"/>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3A7B"/>
    <w:rsid w:val="00C545C9"/>
    <w:rsid w:val="00C548F1"/>
    <w:rsid w:val="00C5504E"/>
    <w:rsid w:val="00C55474"/>
    <w:rsid w:val="00C5693D"/>
    <w:rsid w:val="00C577C0"/>
    <w:rsid w:val="00C60829"/>
    <w:rsid w:val="00C62432"/>
    <w:rsid w:val="00C62B50"/>
    <w:rsid w:val="00C62D3D"/>
    <w:rsid w:val="00C647F2"/>
    <w:rsid w:val="00C64C34"/>
    <w:rsid w:val="00C6508E"/>
    <w:rsid w:val="00C6735C"/>
    <w:rsid w:val="00C7084D"/>
    <w:rsid w:val="00C71C9F"/>
    <w:rsid w:val="00C73701"/>
    <w:rsid w:val="00C73C72"/>
    <w:rsid w:val="00C73F3A"/>
    <w:rsid w:val="00C7404E"/>
    <w:rsid w:val="00C752A6"/>
    <w:rsid w:val="00C772CD"/>
    <w:rsid w:val="00C77A05"/>
    <w:rsid w:val="00C809D2"/>
    <w:rsid w:val="00C80E93"/>
    <w:rsid w:val="00C81025"/>
    <w:rsid w:val="00C81FD1"/>
    <w:rsid w:val="00C823CF"/>
    <w:rsid w:val="00C8289D"/>
    <w:rsid w:val="00C82CE9"/>
    <w:rsid w:val="00C83974"/>
    <w:rsid w:val="00C83A20"/>
    <w:rsid w:val="00C83D8B"/>
    <w:rsid w:val="00C84272"/>
    <w:rsid w:val="00C85DA1"/>
    <w:rsid w:val="00C86FC6"/>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3A62"/>
    <w:rsid w:val="00CB4700"/>
    <w:rsid w:val="00CB50F0"/>
    <w:rsid w:val="00CB75C8"/>
    <w:rsid w:val="00CB7B6C"/>
    <w:rsid w:val="00CC09C5"/>
    <w:rsid w:val="00CC1A2E"/>
    <w:rsid w:val="00CC288B"/>
    <w:rsid w:val="00CC3456"/>
    <w:rsid w:val="00CC3491"/>
    <w:rsid w:val="00CC52FD"/>
    <w:rsid w:val="00CC5A7E"/>
    <w:rsid w:val="00CC6E0B"/>
    <w:rsid w:val="00CC7919"/>
    <w:rsid w:val="00CD13DA"/>
    <w:rsid w:val="00CD1735"/>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0A2B"/>
    <w:rsid w:val="00CE1865"/>
    <w:rsid w:val="00CE1E32"/>
    <w:rsid w:val="00CE225A"/>
    <w:rsid w:val="00CE2DB9"/>
    <w:rsid w:val="00CE3663"/>
    <w:rsid w:val="00CE481D"/>
    <w:rsid w:val="00CE52E8"/>
    <w:rsid w:val="00CE5777"/>
    <w:rsid w:val="00CE61DB"/>
    <w:rsid w:val="00CE64B8"/>
    <w:rsid w:val="00CE6B6F"/>
    <w:rsid w:val="00CE7417"/>
    <w:rsid w:val="00CE7A25"/>
    <w:rsid w:val="00CF0D50"/>
    <w:rsid w:val="00CF13B0"/>
    <w:rsid w:val="00CF1E39"/>
    <w:rsid w:val="00CF35F2"/>
    <w:rsid w:val="00CF5D59"/>
    <w:rsid w:val="00CF6E93"/>
    <w:rsid w:val="00CF76AE"/>
    <w:rsid w:val="00CF7B55"/>
    <w:rsid w:val="00CF7FE5"/>
    <w:rsid w:val="00D007A2"/>
    <w:rsid w:val="00D00941"/>
    <w:rsid w:val="00D00C40"/>
    <w:rsid w:val="00D0101D"/>
    <w:rsid w:val="00D01591"/>
    <w:rsid w:val="00D02410"/>
    <w:rsid w:val="00D027ED"/>
    <w:rsid w:val="00D03483"/>
    <w:rsid w:val="00D038BC"/>
    <w:rsid w:val="00D07525"/>
    <w:rsid w:val="00D107CE"/>
    <w:rsid w:val="00D11374"/>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1E90"/>
    <w:rsid w:val="00D32337"/>
    <w:rsid w:val="00D32386"/>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1952"/>
    <w:rsid w:val="00D52692"/>
    <w:rsid w:val="00D52CEB"/>
    <w:rsid w:val="00D52DF4"/>
    <w:rsid w:val="00D552B8"/>
    <w:rsid w:val="00D55A3E"/>
    <w:rsid w:val="00D566A2"/>
    <w:rsid w:val="00D5766D"/>
    <w:rsid w:val="00D600FA"/>
    <w:rsid w:val="00D61B2D"/>
    <w:rsid w:val="00D632FD"/>
    <w:rsid w:val="00D63786"/>
    <w:rsid w:val="00D64E75"/>
    <w:rsid w:val="00D65273"/>
    <w:rsid w:val="00D65829"/>
    <w:rsid w:val="00D669F5"/>
    <w:rsid w:val="00D66F98"/>
    <w:rsid w:val="00D67DD1"/>
    <w:rsid w:val="00D67EA5"/>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774E"/>
    <w:rsid w:val="00DA0AE5"/>
    <w:rsid w:val="00DA0BC7"/>
    <w:rsid w:val="00DA0E4B"/>
    <w:rsid w:val="00DA1F2E"/>
    <w:rsid w:val="00DA256F"/>
    <w:rsid w:val="00DA273E"/>
    <w:rsid w:val="00DA2A57"/>
    <w:rsid w:val="00DA400B"/>
    <w:rsid w:val="00DA41BE"/>
    <w:rsid w:val="00DA4443"/>
    <w:rsid w:val="00DA4848"/>
    <w:rsid w:val="00DA64E4"/>
    <w:rsid w:val="00DA6A73"/>
    <w:rsid w:val="00DA6FA0"/>
    <w:rsid w:val="00DA76DF"/>
    <w:rsid w:val="00DA7FEF"/>
    <w:rsid w:val="00DB244A"/>
    <w:rsid w:val="00DB286A"/>
    <w:rsid w:val="00DB2EAF"/>
    <w:rsid w:val="00DB3590"/>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07CC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7FB"/>
    <w:rsid w:val="00E37F18"/>
    <w:rsid w:val="00E4068B"/>
    <w:rsid w:val="00E40C56"/>
    <w:rsid w:val="00E4163E"/>
    <w:rsid w:val="00E41A76"/>
    <w:rsid w:val="00E42F7D"/>
    <w:rsid w:val="00E4350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23E"/>
    <w:rsid w:val="00E72305"/>
    <w:rsid w:val="00E73079"/>
    <w:rsid w:val="00E73B90"/>
    <w:rsid w:val="00E744CA"/>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389F"/>
    <w:rsid w:val="00EC4071"/>
    <w:rsid w:val="00EC7F2F"/>
    <w:rsid w:val="00ED00C2"/>
    <w:rsid w:val="00ED0AC3"/>
    <w:rsid w:val="00ED24D2"/>
    <w:rsid w:val="00ED2BE9"/>
    <w:rsid w:val="00ED34D8"/>
    <w:rsid w:val="00ED4D9A"/>
    <w:rsid w:val="00ED56BF"/>
    <w:rsid w:val="00ED5816"/>
    <w:rsid w:val="00ED5EA4"/>
    <w:rsid w:val="00ED635D"/>
    <w:rsid w:val="00ED78B0"/>
    <w:rsid w:val="00EE0882"/>
    <w:rsid w:val="00EE18D0"/>
    <w:rsid w:val="00EE27EA"/>
    <w:rsid w:val="00EE347D"/>
    <w:rsid w:val="00EE42E3"/>
    <w:rsid w:val="00EE5A4F"/>
    <w:rsid w:val="00EE5DF4"/>
    <w:rsid w:val="00EE6BBA"/>
    <w:rsid w:val="00EE6D68"/>
    <w:rsid w:val="00EE793E"/>
    <w:rsid w:val="00EF0EE3"/>
    <w:rsid w:val="00EF2FB5"/>
    <w:rsid w:val="00EF34F7"/>
    <w:rsid w:val="00EF3A36"/>
    <w:rsid w:val="00EF3FCB"/>
    <w:rsid w:val="00EF6E14"/>
    <w:rsid w:val="00EF7FCD"/>
    <w:rsid w:val="00F015C1"/>
    <w:rsid w:val="00F05A0B"/>
    <w:rsid w:val="00F05C00"/>
    <w:rsid w:val="00F061E8"/>
    <w:rsid w:val="00F0649D"/>
    <w:rsid w:val="00F06530"/>
    <w:rsid w:val="00F122E9"/>
    <w:rsid w:val="00F13430"/>
    <w:rsid w:val="00F144DC"/>
    <w:rsid w:val="00F148F0"/>
    <w:rsid w:val="00F14D91"/>
    <w:rsid w:val="00F158E2"/>
    <w:rsid w:val="00F15D08"/>
    <w:rsid w:val="00F15E76"/>
    <w:rsid w:val="00F16103"/>
    <w:rsid w:val="00F204A6"/>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63A7"/>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488B"/>
    <w:rsid w:val="00F977D5"/>
    <w:rsid w:val="00F977ED"/>
    <w:rsid w:val="00FA06DA"/>
    <w:rsid w:val="00FA1E6B"/>
    <w:rsid w:val="00FA3C7D"/>
    <w:rsid w:val="00FA4649"/>
    <w:rsid w:val="00FA4C3D"/>
    <w:rsid w:val="00FA5391"/>
    <w:rsid w:val="00FB128A"/>
    <w:rsid w:val="00FB1366"/>
    <w:rsid w:val="00FB1C48"/>
    <w:rsid w:val="00FB3332"/>
    <w:rsid w:val="00FB423C"/>
    <w:rsid w:val="00FB54C0"/>
    <w:rsid w:val="00FB5F63"/>
    <w:rsid w:val="00FB643D"/>
    <w:rsid w:val="00FB6DF1"/>
    <w:rsid w:val="00FB7093"/>
    <w:rsid w:val="00FB74B4"/>
    <w:rsid w:val="00FB7856"/>
    <w:rsid w:val="00FB7B5E"/>
    <w:rsid w:val="00FB7DAA"/>
    <w:rsid w:val="00FC0F26"/>
    <w:rsid w:val="00FC1113"/>
    <w:rsid w:val="00FC175D"/>
    <w:rsid w:val="00FC284E"/>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49A997"/>
  <w15:docId w15:val="{604F3A4A-44A9-4BA5-8210-6FB3CF53B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36A"/>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列出段落1,中等深浅网格 1 - 着色 21,¥ê¥¹¥È¶ÎÂä,¥¡¡¡¡ì¬º¥¹¥È¶ÎÂä,ÁÐ³ö¶ÎÂä,列表段落1,—ño’i—Ž,1st level - Bullet List Paragraph,Lettre d'introduction,Paragrafo elenco,Normal bullet 2,Bullet list,목록단락,列表段落11,列,列表段,列表段落"/>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列出段落1 (文字),中等深浅网格 1 - 着色 21 (文字),¥ê¥¹¥È¶ÎÂä (文字),¥¡¡¡¡ì¬º¥¹¥È¶ÎÂä (文字),ÁÐ³ö¶ÎÂä (文字),列表段落1 (文字),—ño’i—Ž (文字),1st level - Bullet List Paragraph (文字),목록단락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spacing w:after="0"/>
      <w:jc w:val="both"/>
    </w:pPr>
    <w:rPr>
      <w:rFonts w:ascii="Times New Roman" w:eastAsiaTheme="minorEastAsia" w:hAnsi="Times New Roman"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 w:type="paragraph" w:customStyle="1" w:styleId="Default">
    <w:name w:val="Default"/>
    <w:rsid w:val="0027336A"/>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55189126">
      <w:bodyDiv w:val="1"/>
      <w:marLeft w:val="0"/>
      <w:marRight w:val="0"/>
      <w:marTop w:val="0"/>
      <w:marBottom w:val="0"/>
      <w:divBdr>
        <w:top w:val="none" w:sz="0" w:space="0" w:color="auto"/>
        <w:left w:val="none" w:sz="0" w:space="0" w:color="auto"/>
        <w:bottom w:val="none" w:sz="0" w:space="0" w:color="auto"/>
        <w:right w:val="none" w:sz="0" w:space="0" w:color="auto"/>
      </w:divBdr>
      <w:divsChild>
        <w:div w:id="1655059514">
          <w:marLeft w:val="0"/>
          <w:marRight w:val="0"/>
          <w:marTop w:val="0"/>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6F4BA-F30E-4A32-A3B9-2689F1E72434}">
  <ds:schemaRefs>
    <ds:schemaRef ds:uri="http://schemas.microsoft.com/sharepoint/v3/contenttype/forms"/>
  </ds:schemaRefs>
</ds:datastoreItem>
</file>

<file path=customXml/itemProps2.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3.xml><?xml version="1.0" encoding="utf-8"?>
<ds:datastoreItem xmlns:ds="http://schemas.openxmlformats.org/officeDocument/2006/customXml" ds:itemID="{5C17C9E3-B422-4CF5-A2CF-3D01D70D4E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D0EED4-2277-47DB-86CC-C26026B80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5</TotalTime>
  <Pages>2</Pages>
  <Words>760</Words>
  <Characters>4335</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R1-xxxxxxx</vt:lpstr>
    </vt:vector>
  </TitlesOfParts>
  <Company>Panasonic Corporation</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R1-2109842</dc:title>
  <dc:subject/>
  <dc:creator>Maki Shotaro (眞木 翔太郎)</dc:creator>
  <cp:keywords>3GPP; RAN1</cp:keywords>
  <dc:description/>
  <cp:lastModifiedBy>Maki Shotaro (眞木 翔太郎)</cp:lastModifiedBy>
  <cp:revision>4</cp:revision>
  <dcterms:created xsi:type="dcterms:W3CDTF">2021-09-30T23:41:00Z</dcterms:created>
  <dcterms:modified xsi:type="dcterms:W3CDTF">2021-09-30T23:45:00Z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